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F10B4" w14:paraId="2B469945" w14:textId="77777777">
        <w:tc>
          <w:tcPr>
            <w:tcW w:w="509" w:type="dxa"/>
          </w:tcPr>
          <w:p w14:paraId="0DDE5DF1" w14:textId="77777777" w:rsidR="009F10B4" w:rsidRDefault="0032796D">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hint="eastAsia"/>
                <w:sz w:val="21"/>
                <w:szCs w:val="21"/>
              </w:rPr>
              <w:t>ICS</w:t>
            </w:r>
            <w:r>
              <w:rPr>
                <w:rFonts w:ascii="黑体" w:eastAsia="黑体" w:hAnsi="黑体" w:hint="eastAsia"/>
                <w:sz w:val="21"/>
                <w:szCs w:val="21"/>
              </w:rPr>
              <w:t xml:space="preserve">  </w:t>
            </w:r>
          </w:p>
        </w:tc>
        <w:tc>
          <w:tcPr>
            <w:tcW w:w="8855" w:type="dxa"/>
          </w:tcPr>
          <w:p w14:paraId="26C694C9" w14:textId="04A69FB2" w:rsidR="009F10B4" w:rsidRDefault="0032796D">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hint="eastAsia"/>
                <w:sz w:val="21"/>
                <w:szCs w:val="21"/>
              </w:rPr>
              <w:fldChar w:fldCharType="begin">
                <w:ffData>
                  <w:name w:val="ICS"/>
                  <w:enabled/>
                  <w:calcOnExit w:val="0"/>
                  <w:textInput>
                    <w:default w:val="点击此处添加ICS号"/>
                  </w:textInput>
                </w:ffData>
              </w:fldChar>
            </w:r>
            <w:bookmarkStart w:id="0" w:name="ICS"/>
            <w:r>
              <w:rPr>
                <w:rFonts w:ascii="黑体" w:eastAsia="黑体" w:hAnsi="黑体" w:hint="eastAsia"/>
                <w:sz w:val="21"/>
                <w:szCs w:val="21"/>
              </w:rPr>
              <w:instrText xml:space="preserve"> FORMTEXT </w:instrText>
            </w:r>
            <w:r w:rsidR="00243AEA">
              <w:rPr>
                <w:rFonts w:ascii="黑体" w:eastAsia="黑体" w:hAnsi="黑体" w:hint="eastAsia"/>
                <w:sz w:val="21"/>
                <w:szCs w:val="21"/>
              </w:rPr>
            </w:r>
            <w:r>
              <w:rPr>
                <w:rFonts w:ascii="黑体" w:eastAsia="黑体" w:hAnsi="黑体" w:hint="eastAsia"/>
                <w:sz w:val="21"/>
                <w:szCs w:val="21"/>
              </w:rPr>
              <w:fldChar w:fldCharType="separate"/>
            </w:r>
            <w:r w:rsidR="00243AEA">
              <w:rPr>
                <w:rFonts w:ascii="黑体" w:eastAsia="黑体" w:hAnsi="黑体" w:hint="eastAsia"/>
                <w:sz w:val="21"/>
                <w:szCs w:val="21"/>
              </w:rPr>
              <w:t>点击此处添加</w:t>
            </w:r>
            <w:r w:rsidR="00243AEA">
              <w:rPr>
                <w:rFonts w:ascii="黑体" w:eastAsia="黑体" w:hAnsi="黑体"/>
                <w:sz w:val="21"/>
                <w:szCs w:val="21"/>
              </w:rPr>
              <w:t>ICS号</w:t>
            </w:r>
            <w:r>
              <w:rPr>
                <w:rFonts w:ascii="黑体" w:eastAsia="黑体" w:hAnsi="黑体" w:hint="eastAsia"/>
                <w:sz w:val="21"/>
                <w:szCs w:val="21"/>
              </w:rPr>
              <w:fldChar w:fldCharType="end"/>
            </w:r>
            <w:bookmarkEnd w:id="0"/>
          </w:p>
        </w:tc>
      </w:tr>
      <w:tr w:rsidR="009F10B4" w14:paraId="4CD5FB95" w14:textId="77777777">
        <w:tc>
          <w:tcPr>
            <w:tcW w:w="509" w:type="dxa"/>
          </w:tcPr>
          <w:p w14:paraId="4E72B306" w14:textId="77777777" w:rsidR="009F10B4" w:rsidRDefault="0032796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hint="eastAsia"/>
                <w:sz w:val="21"/>
                <w:szCs w:val="21"/>
              </w:rPr>
              <w:t xml:space="preserve">CCS </w:t>
            </w:r>
            <w:r>
              <w:rPr>
                <w:rFonts w:ascii="黑体" w:eastAsia="黑体" w:hAnsi="黑体" w:hint="eastAsia"/>
                <w:sz w:val="21"/>
                <w:szCs w:val="21"/>
              </w:rPr>
              <w:t xml:space="preserve"> </w:t>
            </w:r>
          </w:p>
        </w:tc>
        <w:tc>
          <w:tcPr>
            <w:tcW w:w="8855" w:type="dxa"/>
          </w:tcPr>
          <w:p w14:paraId="214AC78C" w14:textId="77777777" w:rsidR="009F10B4" w:rsidRDefault="0032796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fldChar w:fldCharType="begin">
                <w:ffData>
                  <w:name w:val="CSDN"/>
                  <w:enabled/>
                  <w:calcOnExit w:val="0"/>
                  <w:textInput>
                    <w:default w:val="点击此处添加CCS号"/>
                  </w:textInput>
                </w:ffData>
              </w:fldChar>
            </w:r>
            <w:bookmarkStart w:id="1" w:name="CSDN"/>
            <w:r>
              <w:rPr>
                <w:rFonts w:ascii="黑体" w:eastAsia="黑体" w:hAnsi="黑体" w:hint="eastAsia"/>
                <w:sz w:val="21"/>
                <w:szCs w:val="21"/>
              </w:rPr>
              <w:instrText xml:space="preserve"> FORMTEXT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sz w:val="21"/>
                <w:szCs w:val="21"/>
              </w:rPr>
              <w:t>点击此处添加CCS号</w:t>
            </w:r>
            <w:r>
              <w:rPr>
                <w:rFonts w:ascii="黑体" w:eastAsia="黑体" w:hAnsi="黑体" w:hint="eastAsia"/>
                <w:sz w:val="21"/>
                <w:szCs w:val="21"/>
              </w:rPr>
              <w:fldChar w:fldCharType="end"/>
            </w:r>
            <w:bookmarkEnd w:id="1"/>
          </w:p>
        </w:tc>
      </w:tr>
    </w:tbl>
    <w:tbl>
      <w:tblPr>
        <w:tblStyle w:val="affffa"/>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9F10B4" w14:paraId="4454381E" w14:textId="77777777">
        <w:trPr>
          <w:trHeight w:val="1128"/>
        </w:trPr>
        <w:tc>
          <w:tcPr>
            <w:tcW w:w="4990" w:type="dxa"/>
          </w:tcPr>
          <w:bookmarkStart w:id="2" w:name="_Hlk26473981"/>
          <w:p w14:paraId="48216609" w14:textId="77777777" w:rsidR="009F10B4" w:rsidRDefault="0032796D">
            <w:pPr>
              <w:pStyle w:val="afffff4"/>
              <w:framePr w:w="0" w:hRule="auto" w:wrap="auto" w:hAnchor="text" w:xAlign="left" w:yAlign="inline" w:anchorLock="0"/>
              <w:ind w:firstLine="420"/>
            </w:pPr>
            <w:r>
              <w:rPr>
                <w:rFonts w:hint="eastAsia"/>
              </w:rPr>
              <w:fldChar w:fldCharType="begin">
                <w:ffData>
                  <w:name w:val="c1"/>
                  <w:enabled/>
                  <w:calcOnExit w:val="0"/>
                  <w:textInput>
                    <w:maxLength w:val="8"/>
                  </w:textInput>
                </w:ffData>
              </w:fldChar>
            </w:r>
            <w:bookmarkStart w:id="3" w:name="c1"/>
            <w:r>
              <w:rPr>
                <w:rFonts w:hint="eastAsia"/>
              </w:rPr>
              <w:instrText xml:space="preserve"> FORMTEXT </w:instrText>
            </w:r>
            <w:r>
              <w:rPr>
                <w:rFonts w:hint="eastAsia"/>
              </w:rPr>
            </w:r>
            <w:r>
              <w:rPr>
                <w:rFonts w:hint="eastAsia"/>
              </w:rPr>
              <w:fldChar w:fldCharType="separate"/>
            </w:r>
            <w:r>
              <w:rPr>
                <w:rFonts w:hint="eastAsia"/>
              </w:rPr>
              <w:t>WH</w:t>
            </w:r>
            <w:r>
              <w:rPr>
                <w:rFonts w:hint="eastAsia"/>
              </w:rPr>
              <w:fldChar w:fldCharType="end"/>
            </w:r>
            <w:bookmarkEnd w:id="3"/>
          </w:p>
        </w:tc>
      </w:tr>
    </w:tbl>
    <w:p w14:paraId="6DF9B05C" w14:textId="77777777" w:rsidR="009F10B4" w:rsidRDefault="0032796D">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文化旅游</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1EEFB4FB" w14:textId="77777777" w:rsidR="009F10B4" w:rsidRDefault="0032796D">
      <w:pPr>
        <w:pStyle w:val="affffffffffc"/>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CFEC8E3" w14:textId="77777777" w:rsidR="009F10B4" w:rsidRDefault="0032796D">
      <w:pPr>
        <w:pStyle w:val="affffffffffd"/>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代替</w:t>
      </w:r>
      <w:r>
        <w:rPr>
          <w:rFonts w:hAnsi="黑体"/>
          <w:lang w:val="fr-FR"/>
        </w:rPr>
        <w:t xml:space="preserve"> XX/T</w:t>
      </w:r>
      <w:r>
        <w:rPr>
          <w:rFonts w:hAnsi="黑体"/>
        </w:rPr>
        <w:fldChar w:fldCharType="end"/>
      </w:r>
      <w:bookmarkEnd w:id="8"/>
    </w:p>
    <w:p w14:paraId="056DA627" w14:textId="77777777" w:rsidR="009F10B4" w:rsidRDefault="0032796D">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05228FE" wp14:editId="5AFB702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A8BD90B" w14:textId="77777777" w:rsidR="009F10B4" w:rsidRDefault="009F10B4">
      <w:pPr>
        <w:pStyle w:val="afffff5"/>
        <w:framePr w:w="9639" w:h="6976" w:hRule="exact" w:hSpace="0" w:vSpace="0" w:wrap="around" w:hAnchor="page" w:y="6408"/>
        <w:jc w:val="center"/>
        <w:rPr>
          <w:rFonts w:ascii="黑体" w:eastAsia="黑体" w:hAnsi="黑体"/>
          <w:b w:val="0"/>
          <w:bCs w:val="0"/>
          <w:w w:val="100"/>
          <w:lang w:val="fr-FR"/>
        </w:rPr>
      </w:pPr>
    </w:p>
    <w:p w14:paraId="421261A6" w14:textId="77777777" w:rsidR="009F10B4" w:rsidRDefault="0032796D">
      <w:pPr>
        <w:pStyle w:val="af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剧院管理规范</w:t>
      </w:r>
      <w:r>
        <w:fldChar w:fldCharType="end"/>
      </w:r>
      <w:bookmarkEnd w:id="9"/>
    </w:p>
    <w:p w14:paraId="5638F14C" w14:textId="77777777" w:rsidR="009F10B4" w:rsidRDefault="009F10B4">
      <w:pPr>
        <w:framePr w:w="9639" w:h="6974" w:hRule="exact" w:wrap="around" w:vAnchor="page" w:hAnchor="page" w:x="1419" w:y="6408" w:anchorLock="1"/>
        <w:ind w:left="-1418"/>
      </w:pPr>
    </w:p>
    <w:p w14:paraId="618DE233" w14:textId="77777777" w:rsidR="009F10B4" w:rsidRDefault="0032796D">
      <w:pPr>
        <w:pStyle w:val="af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14:paraId="1B2BA675" w14:textId="77777777" w:rsidR="009F10B4" w:rsidRDefault="009F10B4">
      <w:pPr>
        <w:framePr w:w="9639" w:h="6974" w:hRule="exact" w:wrap="around" w:vAnchor="page" w:hAnchor="page" w:x="1419" w:y="6408" w:anchorLock="1"/>
        <w:spacing w:line="760" w:lineRule="exact"/>
        <w:ind w:left="-1418"/>
      </w:pPr>
    </w:p>
    <w:p w14:paraId="749D8781" w14:textId="77777777" w:rsidR="009F10B4" w:rsidRDefault="0032796D">
      <w:pPr>
        <w:pStyle w:val="af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sidR="00CB382C">
        <w:rPr>
          <w:rFonts w:eastAsia="黑体"/>
          <w:szCs w:val="28"/>
        </w:rPr>
        <w:t> </w:t>
      </w:r>
      <w:r w:rsidR="00CB382C">
        <w:rPr>
          <w:rFonts w:eastAsia="黑体"/>
          <w:szCs w:val="28"/>
        </w:rPr>
        <w:t> </w:t>
      </w:r>
      <w:r w:rsidR="00CB382C">
        <w:rPr>
          <w:rFonts w:eastAsia="黑体"/>
          <w:szCs w:val="28"/>
        </w:rPr>
        <w:t> </w:t>
      </w:r>
      <w:r w:rsidR="00CB382C">
        <w:rPr>
          <w:rFonts w:eastAsia="黑体"/>
          <w:szCs w:val="28"/>
        </w:rPr>
        <w:t> </w:t>
      </w:r>
      <w:r w:rsidR="00CB382C">
        <w:rPr>
          <w:rFonts w:eastAsia="黑体"/>
          <w:szCs w:val="28"/>
        </w:rPr>
        <w:t> </w:t>
      </w:r>
      <w:r>
        <w:rPr>
          <w:rFonts w:eastAsia="黑体"/>
          <w:szCs w:val="28"/>
        </w:rPr>
        <w:fldChar w:fldCharType="end"/>
      </w:r>
      <w:bookmarkEnd w:id="11"/>
    </w:p>
    <w:p w14:paraId="5A64581F" w14:textId="77777777" w:rsidR="009F10B4" w:rsidRDefault="0032796D">
      <w:pPr>
        <w:pStyle w:val="af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813D86">
        <w:rPr>
          <w:sz w:val="24"/>
          <w:szCs w:val="28"/>
        </w:rPr>
      </w:r>
      <w:r w:rsidR="00813D86">
        <w:rPr>
          <w:sz w:val="24"/>
          <w:szCs w:val="28"/>
        </w:rPr>
        <w:fldChar w:fldCharType="separate"/>
      </w:r>
      <w:r>
        <w:rPr>
          <w:sz w:val="24"/>
          <w:szCs w:val="28"/>
        </w:rPr>
        <w:fldChar w:fldCharType="end"/>
      </w:r>
      <w:bookmarkEnd w:id="12"/>
    </w:p>
    <w:p w14:paraId="56958BA1" w14:textId="1E970A90" w:rsidR="009F10B4" w:rsidRDefault="0032796D">
      <w:pPr>
        <w:pStyle w:val="af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（本文件完成时间：</w:t>
      </w:r>
      <w:r>
        <w:rPr>
          <w:rFonts w:hint="eastAsia"/>
          <w:sz w:val="21"/>
          <w:szCs w:val="28"/>
        </w:rPr>
        <w:t>2023</w:t>
      </w:r>
      <w:r>
        <w:rPr>
          <w:rFonts w:hint="eastAsia"/>
          <w:sz w:val="21"/>
          <w:szCs w:val="28"/>
        </w:rPr>
        <w:t>年</w:t>
      </w:r>
      <w:r>
        <w:rPr>
          <w:sz w:val="21"/>
          <w:szCs w:val="28"/>
        </w:rPr>
        <w:t>1</w:t>
      </w:r>
      <w:r w:rsidR="009165AE">
        <w:rPr>
          <w:sz w:val="21"/>
          <w:szCs w:val="28"/>
        </w:rPr>
        <w:t>2</w:t>
      </w:r>
      <w:r>
        <w:rPr>
          <w:rFonts w:hint="eastAsia"/>
          <w:sz w:val="21"/>
          <w:szCs w:val="28"/>
        </w:rPr>
        <w:t>月）</w:t>
      </w:r>
      <w:r>
        <w:rPr>
          <w:sz w:val="21"/>
          <w:szCs w:val="28"/>
        </w:rPr>
        <w:fldChar w:fldCharType="end"/>
      </w:r>
      <w:bookmarkEnd w:id="13"/>
    </w:p>
    <w:p w14:paraId="421A8EAF" w14:textId="77777777" w:rsidR="009F10B4" w:rsidRDefault="0032796D">
      <w:pPr>
        <w:pStyle w:val="af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813D86">
        <w:rPr>
          <w:b/>
          <w:sz w:val="21"/>
          <w:szCs w:val="28"/>
        </w:rPr>
      </w:r>
      <w:r w:rsidR="00813D86">
        <w:rPr>
          <w:b/>
          <w:sz w:val="21"/>
          <w:szCs w:val="28"/>
        </w:rPr>
        <w:fldChar w:fldCharType="separate"/>
      </w:r>
      <w:r>
        <w:rPr>
          <w:b/>
          <w:sz w:val="21"/>
          <w:szCs w:val="28"/>
        </w:rPr>
        <w:fldChar w:fldCharType="end"/>
      </w:r>
      <w:bookmarkEnd w:id="14"/>
    </w:p>
    <w:p w14:paraId="0FE09855" w14:textId="77777777" w:rsidR="009F10B4" w:rsidRDefault="0032796D">
      <w:pPr>
        <w:pStyle w:val="af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3640B6AB" w14:textId="77777777" w:rsidR="009F10B4" w:rsidRDefault="0032796D">
      <w:pPr>
        <w:pStyle w:val="af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6BAC8407" w14:textId="77777777" w:rsidR="009F10B4" w:rsidRDefault="0032796D">
      <w:pPr>
        <w:pStyle w:val="af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中华人民共和国文化和旅游部</w:t>
      </w:r>
      <w:r>
        <w:rPr>
          <w:rFonts w:hAnsi="黑体"/>
          <w:w w:val="100"/>
          <w:sz w:val="28"/>
        </w:rPr>
        <w:fldChar w:fldCharType="end"/>
      </w:r>
      <w:bookmarkEnd w:id="21"/>
      <w:r>
        <w:rPr>
          <w:rFonts w:ascii="Times New Roman"/>
          <w:w w:val="100"/>
          <w:sz w:val="28"/>
          <w:szCs w:val="28"/>
        </w:rPr>
        <w:t>  </w:t>
      </w:r>
      <w:r>
        <w:rPr>
          <w:rStyle w:val="affffffffffff3"/>
          <w:rFonts w:hAnsi="黑体" w:hint="eastAsia"/>
          <w:position w:val="0"/>
        </w:rPr>
        <w:t>发</w:t>
      </w:r>
      <w:r>
        <w:rPr>
          <w:rStyle w:val="affffffffffff3"/>
          <w:rFonts w:hAnsi="黑体" w:hint="eastAsia"/>
          <w:spacing w:val="0"/>
          <w:position w:val="0"/>
        </w:rPr>
        <w:t>布</w:t>
      </w:r>
    </w:p>
    <w:p w14:paraId="5451EC70" w14:textId="77777777" w:rsidR="009F10B4" w:rsidRDefault="0032796D">
      <w:pPr>
        <w:rPr>
          <w:rFonts w:ascii="宋体" w:hAnsi="宋体"/>
          <w:sz w:val="28"/>
          <w:szCs w:val="28"/>
        </w:rPr>
        <w:sectPr w:rsidR="009F10B4">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B0AD791" wp14:editId="69FCCD7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5E8741B" w14:textId="77777777" w:rsidR="009F10B4" w:rsidRDefault="009F10B4">
      <w:pPr>
        <w:spacing w:line="20" w:lineRule="exact"/>
        <w:jc w:val="center"/>
        <w:rPr>
          <w:rFonts w:ascii="黑体" w:eastAsia="黑体" w:hAnsi="黑体"/>
          <w:sz w:val="32"/>
          <w:szCs w:val="32"/>
        </w:rPr>
      </w:pPr>
      <w:bookmarkStart w:id="22" w:name="BookMark4"/>
    </w:p>
    <w:p w14:paraId="21BB0D79" w14:textId="77777777" w:rsidR="009F10B4" w:rsidRDefault="009F10B4">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96FFE6D9B16E44AEA5D70C29FB3ABCAB"/>
        </w:placeholder>
      </w:sdtPr>
      <w:sdtEndPr/>
      <w:sdtContent>
        <w:p w14:paraId="20009062" w14:textId="77777777" w:rsidR="009F10B4" w:rsidRDefault="00CB382C" w:rsidP="00CB382C">
          <w:pPr>
            <w:pStyle w:val="affffffffff2"/>
            <w:spacing w:beforeLines="100" w:before="240" w:afterLines="220" w:after="528"/>
          </w:pPr>
          <w:r>
            <w:rPr>
              <w:rFonts w:hint="eastAsia"/>
            </w:rPr>
            <w:t>剧院管理规范</w:t>
          </w:r>
        </w:p>
      </w:sdtContent>
    </w:sdt>
    <w:bookmarkEnd w:id="23"/>
    <w:p w14:paraId="50AFC6A2" w14:textId="77777777" w:rsidR="009F10B4" w:rsidRDefault="009F10B4">
      <w:pPr>
        <w:pStyle w:val="afff3"/>
        <w:ind w:firstLine="420"/>
      </w:pPr>
    </w:p>
    <w:bookmarkStart w:id="24" w:name="BookMark1"/>
    <w:bookmarkStart w:id="25" w:name="_Hlk101119396"/>
    <w:p w14:paraId="2F639014" w14:textId="44E8EBD4" w:rsidR="00F528EC" w:rsidRDefault="0032796D">
      <w:pPr>
        <w:pStyle w:val="11"/>
        <w:tabs>
          <w:tab w:val="right" w:leader="dot" w:pos="9342"/>
        </w:tabs>
        <w:rPr>
          <w:rFonts w:asciiTheme="minorHAnsi" w:eastAsiaTheme="minorEastAsia" w:hAnsiTheme="minorHAnsi" w:cstheme="minorBidi"/>
          <w:noProof/>
          <w:szCs w:val="22"/>
        </w:rPr>
      </w:pPr>
      <w:r>
        <w:rPr>
          <w:rFonts w:hint="eastAsia"/>
          <w:lang w:bidi="ar"/>
        </w:rPr>
        <w:fldChar w:fldCharType="begin"/>
      </w:r>
      <w:r>
        <w:rPr>
          <w:rFonts w:hint="eastAsia"/>
          <w:lang w:bidi="ar"/>
        </w:rPr>
        <w:instrText xml:space="preserve"> TOC \o "1-1" \h \t "标准文件_一级条标题,2,标准文件_二级条标题,3,标准文件_三级条标题,4,标准文件_附录一级条标题,2,标准文件_附录二级条标题,3,标准文件_附录三级条标题,4," </w:instrText>
      </w:r>
      <w:r>
        <w:rPr>
          <w:rFonts w:hint="eastAsia"/>
          <w:lang w:bidi="ar"/>
        </w:rPr>
        <w:fldChar w:fldCharType="separate"/>
      </w:r>
      <w:hyperlink w:anchor="_Toc153802560" w:history="1">
        <w:r w:rsidR="00F528EC" w:rsidRPr="007C61E2">
          <w:rPr>
            <w:rStyle w:val="afffff"/>
            <w:rFonts w:cs="黑体"/>
            <w:noProof/>
          </w:rPr>
          <w:t>1</w:t>
        </w:r>
        <w:r w:rsidR="00F528EC" w:rsidRPr="007C61E2">
          <w:rPr>
            <w:rStyle w:val="afffff"/>
            <w:noProof/>
          </w:rPr>
          <w:t xml:space="preserve"> 范围</w:t>
        </w:r>
        <w:r w:rsidR="00F528EC">
          <w:rPr>
            <w:noProof/>
          </w:rPr>
          <w:tab/>
        </w:r>
        <w:r w:rsidR="00F528EC">
          <w:rPr>
            <w:noProof/>
          </w:rPr>
          <w:fldChar w:fldCharType="begin"/>
        </w:r>
        <w:r w:rsidR="00F528EC">
          <w:rPr>
            <w:noProof/>
          </w:rPr>
          <w:instrText xml:space="preserve"> PAGEREF _Toc153802560 \h </w:instrText>
        </w:r>
        <w:r w:rsidR="00F528EC">
          <w:rPr>
            <w:noProof/>
          </w:rPr>
        </w:r>
        <w:r w:rsidR="00F528EC">
          <w:rPr>
            <w:noProof/>
          </w:rPr>
          <w:fldChar w:fldCharType="separate"/>
        </w:r>
        <w:r w:rsidR="00F528EC">
          <w:rPr>
            <w:noProof/>
          </w:rPr>
          <w:t>2</w:t>
        </w:r>
        <w:r w:rsidR="00F528EC">
          <w:rPr>
            <w:noProof/>
          </w:rPr>
          <w:fldChar w:fldCharType="end"/>
        </w:r>
      </w:hyperlink>
    </w:p>
    <w:p w14:paraId="199B2DE7" w14:textId="55E810BA" w:rsidR="00F528EC" w:rsidRDefault="00813D86">
      <w:pPr>
        <w:pStyle w:val="11"/>
        <w:tabs>
          <w:tab w:val="right" w:leader="dot" w:pos="9342"/>
        </w:tabs>
        <w:rPr>
          <w:rFonts w:asciiTheme="minorHAnsi" w:eastAsiaTheme="minorEastAsia" w:hAnsiTheme="minorHAnsi" w:cstheme="minorBidi"/>
          <w:noProof/>
          <w:szCs w:val="22"/>
        </w:rPr>
      </w:pPr>
      <w:hyperlink w:anchor="_Toc153802561" w:history="1">
        <w:r w:rsidR="00F528EC" w:rsidRPr="007C61E2">
          <w:rPr>
            <w:rStyle w:val="afffff"/>
            <w:rFonts w:cs="黑体"/>
            <w:noProof/>
          </w:rPr>
          <w:t>2</w:t>
        </w:r>
        <w:r w:rsidR="00F528EC" w:rsidRPr="007C61E2">
          <w:rPr>
            <w:rStyle w:val="afffff"/>
            <w:noProof/>
          </w:rPr>
          <w:t xml:space="preserve"> 规范性引用文件</w:t>
        </w:r>
        <w:r w:rsidR="00F528EC">
          <w:rPr>
            <w:noProof/>
          </w:rPr>
          <w:tab/>
        </w:r>
        <w:r w:rsidR="00F528EC">
          <w:rPr>
            <w:noProof/>
          </w:rPr>
          <w:fldChar w:fldCharType="begin"/>
        </w:r>
        <w:r w:rsidR="00F528EC">
          <w:rPr>
            <w:noProof/>
          </w:rPr>
          <w:instrText xml:space="preserve"> PAGEREF _Toc153802561 \h </w:instrText>
        </w:r>
        <w:r w:rsidR="00F528EC">
          <w:rPr>
            <w:noProof/>
          </w:rPr>
        </w:r>
        <w:r w:rsidR="00F528EC">
          <w:rPr>
            <w:noProof/>
          </w:rPr>
          <w:fldChar w:fldCharType="separate"/>
        </w:r>
        <w:r w:rsidR="00F528EC">
          <w:rPr>
            <w:noProof/>
          </w:rPr>
          <w:t>2</w:t>
        </w:r>
        <w:r w:rsidR="00F528EC">
          <w:rPr>
            <w:noProof/>
          </w:rPr>
          <w:fldChar w:fldCharType="end"/>
        </w:r>
      </w:hyperlink>
    </w:p>
    <w:p w14:paraId="713CBA33" w14:textId="7BDE8056" w:rsidR="00F528EC" w:rsidRDefault="00813D86">
      <w:pPr>
        <w:pStyle w:val="11"/>
        <w:tabs>
          <w:tab w:val="right" w:leader="dot" w:pos="9342"/>
        </w:tabs>
        <w:rPr>
          <w:rFonts w:asciiTheme="minorHAnsi" w:eastAsiaTheme="minorEastAsia" w:hAnsiTheme="minorHAnsi" w:cstheme="minorBidi"/>
          <w:noProof/>
          <w:szCs w:val="22"/>
        </w:rPr>
      </w:pPr>
      <w:hyperlink w:anchor="_Toc153802562" w:history="1">
        <w:r w:rsidR="00F528EC" w:rsidRPr="007C61E2">
          <w:rPr>
            <w:rStyle w:val="afffff"/>
            <w:rFonts w:cs="黑体"/>
            <w:noProof/>
          </w:rPr>
          <w:t>3</w:t>
        </w:r>
        <w:r w:rsidR="00F528EC" w:rsidRPr="007C61E2">
          <w:rPr>
            <w:rStyle w:val="afffff"/>
            <w:noProof/>
          </w:rPr>
          <w:t xml:space="preserve"> 术语和定义</w:t>
        </w:r>
        <w:r w:rsidR="00F528EC">
          <w:rPr>
            <w:noProof/>
          </w:rPr>
          <w:tab/>
        </w:r>
        <w:r w:rsidR="00F528EC">
          <w:rPr>
            <w:noProof/>
          </w:rPr>
          <w:fldChar w:fldCharType="begin"/>
        </w:r>
        <w:r w:rsidR="00F528EC">
          <w:rPr>
            <w:noProof/>
          </w:rPr>
          <w:instrText xml:space="preserve"> PAGEREF _Toc153802562 \h </w:instrText>
        </w:r>
        <w:r w:rsidR="00F528EC">
          <w:rPr>
            <w:noProof/>
          </w:rPr>
        </w:r>
        <w:r w:rsidR="00F528EC">
          <w:rPr>
            <w:noProof/>
          </w:rPr>
          <w:fldChar w:fldCharType="separate"/>
        </w:r>
        <w:r w:rsidR="00F528EC">
          <w:rPr>
            <w:noProof/>
          </w:rPr>
          <w:t>2</w:t>
        </w:r>
        <w:r w:rsidR="00F528EC">
          <w:rPr>
            <w:noProof/>
          </w:rPr>
          <w:fldChar w:fldCharType="end"/>
        </w:r>
      </w:hyperlink>
    </w:p>
    <w:p w14:paraId="41C03B13" w14:textId="2254167D" w:rsidR="00F528EC" w:rsidRDefault="00813D86">
      <w:pPr>
        <w:pStyle w:val="11"/>
        <w:tabs>
          <w:tab w:val="right" w:leader="dot" w:pos="9342"/>
        </w:tabs>
        <w:rPr>
          <w:rFonts w:asciiTheme="minorHAnsi" w:eastAsiaTheme="minorEastAsia" w:hAnsiTheme="minorHAnsi" w:cstheme="minorBidi"/>
          <w:noProof/>
          <w:szCs w:val="22"/>
        </w:rPr>
      </w:pPr>
      <w:hyperlink w:anchor="_Toc153802563" w:history="1">
        <w:r w:rsidR="00F528EC" w:rsidRPr="007C61E2">
          <w:rPr>
            <w:rStyle w:val="afffff"/>
            <w:rFonts w:cs="黑体"/>
            <w:noProof/>
          </w:rPr>
          <w:t>4</w:t>
        </w:r>
        <w:r w:rsidR="00F528EC" w:rsidRPr="007C61E2">
          <w:rPr>
            <w:rStyle w:val="afffff"/>
            <w:noProof/>
          </w:rPr>
          <w:t xml:space="preserve"> 总则</w:t>
        </w:r>
        <w:r w:rsidR="00F528EC">
          <w:rPr>
            <w:noProof/>
          </w:rPr>
          <w:tab/>
        </w:r>
        <w:r w:rsidR="00F528EC">
          <w:rPr>
            <w:noProof/>
          </w:rPr>
          <w:fldChar w:fldCharType="begin"/>
        </w:r>
        <w:r w:rsidR="00F528EC">
          <w:rPr>
            <w:noProof/>
          </w:rPr>
          <w:instrText xml:space="preserve"> PAGEREF _Toc153802563 \h </w:instrText>
        </w:r>
        <w:r w:rsidR="00F528EC">
          <w:rPr>
            <w:noProof/>
          </w:rPr>
        </w:r>
        <w:r w:rsidR="00F528EC">
          <w:rPr>
            <w:noProof/>
          </w:rPr>
          <w:fldChar w:fldCharType="separate"/>
        </w:r>
        <w:r w:rsidR="00F528EC">
          <w:rPr>
            <w:noProof/>
          </w:rPr>
          <w:t>4</w:t>
        </w:r>
        <w:r w:rsidR="00F528EC">
          <w:rPr>
            <w:noProof/>
          </w:rPr>
          <w:fldChar w:fldCharType="end"/>
        </w:r>
      </w:hyperlink>
    </w:p>
    <w:p w14:paraId="06A72E2F" w14:textId="07605D65" w:rsidR="00F528EC" w:rsidRDefault="00813D86">
      <w:pPr>
        <w:pStyle w:val="11"/>
        <w:tabs>
          <w:tab w:val="right" w:leader="dot" w:pos="9342"/>
        </w:tabs>
        <w:rPr>
          <w:rFonts w:asciiTheme="minorHAnsi" w:eastAsiaTheme="minorEastAsia" w:hAnsiTheme="minorHAnsi" w:cstheme="minorBidi"/>
          <w:noProof/>
          <w:szCs w:val="22"/>
        </w:rPr>
      </w:pPr>
      <w:hyperlink w:anchor="_Toc153802564" w:history="1">
        <w:r w:rsidR="00F528EC" w:rsidRPr="007C61E2">
          <w:rPr>
            <w:rStyle w:val="afffff"/>
            <w:rFonts w:cs="黑体"/>
            <w:noProof/>
          </w:rPr>
          <w:t>5</w:t>
        </w:r>
        <w:r w:rsidR="00F528EC" w:rsidRPr="007C61E2">
          <w:rPr>
            <w:rStyle w:val="afffff"/>
            <w:noProof/>
          </w:rPr>
          <w:t xml:space="preserve"> 剧院管理体系</w:t>
        </w:r>
        <w:r w:rsidR="00F528EC">
          <w:rPr>
            <w:noProof/>
          </w:rPr>
          <w:tab/>
        </w:r>
        <w:r w:rsidR="00F528EC">
          <w:rPr>
            <w:noProof/>
          </w:rPr>
          <w:fldChar w:fldCharType="begin"/>
        </w:r>
        <w:r w:rsidR="00F528EC">
          <w:rPr>
            <w:noProof/>
          </w:rPr>
          <w:instrText xml:space="preserve"> PAGEREF _Toc153802564 \h </w:instrText>
        </w:r>
        <w:r w:rsidR="00F528EC">
          <w:rPr>
            <w:noProof/>
          </w:rPr>
        </w:r>
        <w:r w:rsidR="00F528EC">
          <w:rPr>
            <w:noProof/>
          </w:rPr>
          <w:fldChar w:fldCharType="separate"/>
        </w:r>
        <w:r w:rsidR="00F528EC">
          <w:rPr>
            <w:noProof/>
          </w:rPr>
          <w:t>5</w:t>
        </w:r>
        <w:r w:rsidR="00F528EC">
          <w:rPr>
            <w:noProof/>
          </w:rPr>
          <w:fldChar w:fldCharType="end"/>
        </w:r>
      </w:hyperlink>
    </w:p>
    <w:p w14:paraId="56A3723A" w14:textId="1E3788D4" w:rsidR="00F528EC" w:rsidRDefault="00813D86">
      <w:pPr>
        <w:pStyle w:val="24"/>
        <w:rPr>
          <w:rFonts w:asciiTheme="minorHAnsi" w:eastAsiaTheme="minorEastAsia" w:hAnsiTheme="minorHAnsi" w:cstheme="minorBidi"/>
          <w:noProof/>
          <w:szCs w:val="22"/>
        </w:rPr>
      </w:pPr>
      <w:hyperlink w:anchor="_Toc153802565" w:history="1">
        <w:r w:rsidR="00F528EC" w:rsidRPr="007C61E2">
          <w:rPr>
            <w:rStyle w:val="afffff"/>
            <w:noProof/>
          </w:rPr>
          <w:t>5.1 总要求</w:t>
        </w:r>
        <w:r w:rsidR="00F528EC">
          <w:rPr>
            <w:noProof/>
          </w:rPr>
          <w:tab/>
        </w:r>
        <w:r w:rsidR="00F528EC">
          <w:rPr>
            <w:noProof/>
          </w:rPr>
          <w:fldChar w:fldCharType="begin"/>
        </w:r>
        <w:r w:rsidR="00F528EC">
          <w:rPr>
            <w:noProof/>
          </w:rPr>
          <w:instrText xml:space="preserve"> PAGEREF _Toc153802565 \h </w:instrText>
        </w:r>
        <w:r w:rsidR="00F528EC">
          <w:rPr>
            <w:noProof/>
          </w:rPr>
        </w:r>
        <w:r w:rsidR="00F528EC">
          <w:rPr>
            <w:noProof/>
          </w:rPr>
          <w:fldChar w:fldCharType="separate"/>
        </w:r>
        <w:r w:rsidR="00F528EC">
          <w:rPr>
            <w:noProof/>
          </w:rPr>
          <w:t>5</w:t>
        </w:r>
        <w:r w:rsidR="00F528EC">
          <w:rPr>
            <w:noProof/>
          </w:rPr>
          <w:fldChar w:fldCharType="end"/>
        </w:r>
      </w:hyperlink>
    </w:p>
    <w:p w14:paraId="5761FAE7" w14:textId="6CB879E6" w:rsidR="00F528EC" w:rsidRDefault="00813D86">
      <w:pPr>
        <w:pStyle w:val="24"/>
        <w:rPr>
          <w:rFonts w:asciiTheme="minorHAnsi" w:eastAsiaTheme="minorEastAsia" w:hAnsiTheme="minorHAnsi" w:cstheme="minorBidi"/>
          <w:noProof/>
          <w:szCs w:val="22"/>
        </w:rPr>
      </w:pPr>
      <w:hyperlink w:anchor="_Toc153802566" w:history="1">
        <w:r w:rsidR="00F528EC" w:rsidRPr="007C61E2">
          <w:rPr>
            <w:rStyle w:val="afffff"/>
            <w:noProof/>
            <w:lang w:bidi="ar"/>
          </w:rPr>
          <w:t>5.2 剧院运营管理体系</w:t>
        </w:r>
        <w:r w:rsidR="00F528EC">
          <w:rPr>
            <w:noProof/>
          </w:rPr>
          <w:tab/>
        </w:r>
        <w:r w:rsidR="00F528EC">
          <w:rPr>
            <w:noProof/>
          </w:rPr>
          <w:fldChar w:fldCharType="begin"/>
        </w:r>
        <w:r w:rsidR="00F528EC">
          <w:rPr>
            <w:noProof/>
          </w:rPr>
          <w:instrText xml:space="preserve"> PAGEREF _Toc153802566 \h </w:instrText>
        </w:r>
        <w:r w:rsidR="00F528EC">
          <w:rPr>
            <w:noProof/>
          </w:rPr>
        </w:r>
        <w:r w:rsidR="00F528EC">
          <w:rPr>
            <w:noProof/>
          </w:rPr>
          <w:fldChar w:fldCharType="separate"/>
        </w:r>
        <w:r w:rsidR="00F528EC">
          <w:rPr>
            <w:noProof/>
          </w:rPr>
          <w:t>5</w:t>
        </w:r>
        <w:r w:rsidR="00F528EC">
          <w:rPr>
            <w:noProof/>
          </w:rPr>
          <w:fldChar w:fldCharType="end"/>
        </w:r>
      </w:hyperlink>
    </w:p>
    <w:p w14:paraId="64E355F8" w14:textId="0C964335" w:rsidR="00F528EC" w:rsidRDefault="00813D86">
      <w:pPr>
        <w:pStyle w:val="24"/>
        <w:rPr>
          <w:rFonts w:asciiTheme="minorHAnsi" w:eastAsiaTheme="minorEastAsia" w:hAnsiTheme="minorHAnsi" w:cstheme="minorBidi"/>
          <w:noProof/>
          <w:szCs w:val="22"/>
        </w:rPr>
      </w:pPr>
      <w:hyperlink w:anchor="_Toc153802567" w:history="1">
        <w:r w:rsidR="00F528EC" w:rsidRPr="007C61E2">
          <w:rPr>
            <w:rStyle w:val="afffff"/>
            <w:noProof/>
          </w:rPr>
          <w:t>5.3</w:t>
        </w:r>
        <w:r w:rsidR="00F528EC" w:rsidRPr="007C61E2">
          <w:rPr>
            <w:rStyle w:val="afffff"/>
            <w:noProof/>
            <w:lang w:bidi="ar"/>
          </w:rPr>
          <w:t xml:space="preserve"> 剧院经营管理体系</w:t>
        </w:r>
        <w:r w:rsidR="00F528EC">
          <w:rPr>
            <w:noProof/>
          </w:rPr>
          <w:tab/>
        </w:r>
        <w:r w:rsidR="00F528EC">
          <w:rPr>
            <w:noProof/>
          </w:rPr>
          <w:fldChar w:fldCharType="begin"/>
        </w:r>
        <w:r w:rsidR="00F528EC">
          <w:rPr>
            <w:noProof/>
          </w:rPr>
          <w:instrText xml:space="preserve"> PAGEREF _Toc153802567 \h </w:instrText>
        </w:r>
        <w:r w:rsidR="00F528EC">
          <w:rPr>
            <w:noProof/>
          </w:rPr>
        </w:r>
        <w:r w:rsidR="00F528EC">
          <w:rPr>
            <w:noProof/>
          </w:rPr>
          <w:fldChar w:fldCharType="separate"/>
        </w:r>
        <w:r w:rsidR="00F528EC">
          <w:rPr>
            <w:noProof/>
          </w:rPr>
          <w:t>6</w:t>
        </w:r>
        <w:r w:rsidR="00F528EC">
          <w:rPr>
            <w:noProof/>
          </w:rPr>
          <w:fldChar w:fldCharType="end"/>
        </w:r>
      </w:hyperlink>
    </w:p>
    <w:p w14:paraId="0065F413" w14:textId="08507E3C" w:rsidR="00F528EC" w:rsidRDefault="00813D86">
      <w:pPr>
        <w:pStyle w:val="24"/>
        <w:rPr>
          <w:rFonts w:asciiTheme="minorHAnsi" w:eastAsiaTheme="minorEastAsia" w:hAnsiTheme="minorHAnsi" w:cstheme="minorBidi"/>
          <w:noProof/>
          <w:szCs w:val="22"/>
        </w:rPr>
      </w:pPr>
      <w:hyperlink w:anchor="_Toc153802568" w:history="1">
        <w:r w:rsidR="00F528EC" w:rsidRPr="007C61E2">
          <w:rPr>
            <w:rStyle w:val="afffff"/>
            <w:noProof/>
            <w:lang w:bidi="ar"/>
          </w:rPr>
          <w:t>5.4 演出服务管理体系</w:t>
        </w:r>
        <w:r w:rsidR="00F528EC">
          <w:rPr>
            <w:noProof/>
          </w:rPr>
          <w:tab/>
        </w:r>
        <w:r w:rsidR="00F528EC">
          <w:rPr>
            <w:noProof/>
          </w:rPr>
          <w:fldChar w:fldCharType="begin"/>
        </w:r>
        <w:r w:rsidR="00F528EC">
          <w:rPr>
            <w:noProof/>
          </w:rPr>
          <w:instrText xml:space="preserve"> PAGEREF _Toc153802568 \h </w:instrText>
        </w:r>
        <w:r w:rsidR="00F528EC">
          <w:rPr>
            <w:noProof/>
          </w:rPr>
        </w:r>
        <w:r w:rsidR="00F528EC">
          <w:rPr>
            <w:noProof/>
          </w:rPr>
          <w:fldChar w:fldCharType="separate"/>
        </w:r>
        <w:r w:rsidR="00F528EC">
          <w:rPr>
            <w:noProof/>
          </w:rPr>
          <w:t>7</w:t>
        </w:r>
        <w:r w:rsidR="00F528EC">
          <w:rPr>
            <w:noProof/>
          </w:rPr>
          <w:fldChar w:fldCharType="end"/>
        </w:r>
      </w:hyperlink>
    </w:p>
    <w:p w14:paraId="62511C5F" w14:textId="6DA20EAD" w:rsidR="00F528EC" w:rsidRDefault="00813D86">
      <w:pPr>
        <w:pStyle w:val="24"/>
        <w:rPr>
          <w:rFonts w:asciiTheme="minorHAnsi" w:eastAsiaTheme="minorEastAsia" w:hAnsiTheme="minorHAnsi" w:cstheme="minorBidi"/>
          <w:noProof/>
          <w:szCs w:val="22"/>
        </w:rPr>
      </w:pPr>
      <w:hyperlink w:anchor="_Toc153802569" w:history="1">
        <w:r w:rsidR="00F528EC" w:rsidRPr="007C61E2">
          <w:rPr>
            <w:rStyle w:val="afffff"/>
            <w:noProof/>
          </w:rPr>
          <w:t>5.5 剧院安全管理体系</w:t>
        </w:r>
        <w:r w:rsidR="00F528EC">
          <w:rPr>
            <w:noProof/>
          </w:rPr>
          <w:tab/>
        </w:r>
        <w:r w:rsidR="00F528EC">
          <w:rPr>
            <w:noProof/>
          </w:rPr>
          <w:fldChar w:fldCharType="begin"/>
        </w:r>
        <w:r w:rsidR="00F528EC">
          <w:rPr>
            <w:noProof/>
          </w:rPr>
          <w:instrText xml:space="preserve"> PAGEREF _Toc153802569 \h </w:instrText>
        </w:r>
        <w:r w:rsidR="00F528EC">
          <w:rPr>
            <w:noProof/>
          </w:rPr>
        </w:r>
        <w:r w:rsidR="00F528EC">
          <w:rPr>
            <w:noProof/>
          </w:rPr>
          <w:fldChar w:fldCharType="separate"/>
        </w:r>
        <w:r w:rsidR="00F528EC">
          <w:rPr>
            <w:noProof/>
          </w:rPr>
          <w:t>7</w:t>
        </w:r>
        <w:r w:rsidR="00F528EC">
          <w:rPr>
            <w:noProof/>
          </w:rPr>
          <w:fldChar w:fldCharType="end"/>
        </w:r>
      </w:hyperlink>
    </w:p>
    <w:p w14:paraId="5CBA4D71" w14:textId="03522249" w:rsidR="00F528EC" w:rsidRDefault="00813D86">
      <w:pPr>
        <w:pStyle w:val="11"/>
        <w:tabs>
          <w:tab w:val="right" w:leader="dot" w:pos="9342"/>
        </w:tabs>
        <w:rPr>
          <w:rFonts w:asciiTheme="minorHAnsi" w:eastAsiaTheme="minorEastAsia" w:hAnsiTheme="minorHAnsi" w:cstheme="minorBidi"/>
          <w:noProof/>
          <w:szCs w:val="22"/>
        </w:rPr>
      </w:pPr>
      <w:hyperlink w:anchor="_Toc153802570" w:history="1">
        <w:r w:rsidR="00F528EC" w:rsidRPr="007C61E2">
          <w:rPr>
            <w:rStyle w:val="afffff"/>
            <w:rFonts w:cs="黑体"/>
            <w:noProof/>
          </w:rPr>
          <w:t>6</w:t>
        </w:r>
        <w:r w:rsidR="00F528EC" w:rsidRPr="007C61E2">
          <w:rPr>
            <w:rStyle w:val="afffff"/>
            <w:noProof/>
          </w:rPr>
          <w:t xml:space="preserve"> 剧院管理要求</w:t>
        </w:r>
        <w:r w:rsidR="00F528EC">
          <w:rPr>
            <w:noProof/>
          </w:rPr>
          <w:tab/>
        </w:r>
        <w:r w:rsidR="00F528EC">
          <w:rPr>
            <w:noProof/>
          </w:rPr>
          <w:fldChar w:fldCharType="begin"/>
        </w:r>
        <w:r w:rsidR="00F528EC">
          <w:rPr>
            <w:noProof/>
          </w:rPr>
          <w:instrText xml:space="preserve"> PAGEREF _Toc153802570 \h </w:instrText>
        </w:r>
        <w:r w:rsidR="00F528EC">
          <w:rPr>
            <w:noProof/>
          </w:rPr>
        </w:r>
        <w:r w:rsidR="00F528EC">
          <w:rPr>
            <w:noProof/>
          </w:rPr>
          <w:fldChar w:fldCharType="separate"/>
        </w:r>
        <w:r w:rsidR="00F528EC">
          <w:rPr>
            <w:noProof/>
          </w:rPr>
          <w:t>8</w:t>
        </w:r>
        <w:r w:rsidR="00F528EC">
          <w:rPr>
            <w:noProof/>
          </w:rPr>
          <w:fldChar w:fldCharType="end"/>
        </w:r>
      </w:hyperlink>
    </w:p>
    <w:p w14:paraId="7239C39C" w14:textId="1CD63941" w:rsidR="00F528EC" w:rsidRDefault="00813D86">
      <w:pPr>
        <w:pStyle w:val="24"/>
        <w:rPr>
          <w:rFonts w:asciiTheme="minorHAnsi" w:eastAsiaTheme="minorEastAsia" w:hAnsiTheme="minorHAnsi" w:cstheme="minorBidi"/>
          <w:noProof/>
          <w:szCs w:val="22"/>
        </w:rPr>
      </w:pPr>
      <w:hyperlink w:anchor="_Toc153802571" w:history="1">
        <w:r w:rsidR="00F528EC" w:rsidRPr="007C61E2">
          <w:rPr>
            <w:rStyle w:val="afffff"/>
            <w:noProof/>
          </w:rPr>
          <w:t>6.1 总要求</w:t>
        </w:r>
        <w:r w:rsidR="00F528EC">
          <w:rPr>
            <w:noProof/>
          </w:rPr>
          <w:tab/>
        </w:r>
        <w:r w:rsidR="00F528EC">
          <w:rPr>
            <w:noProof/>
          </w:rPr>
          <w:fldChar w:fldCharType="begin"/>
        </w:r>
        <w:r w:rsidR="00F528EC">
          <w:rPr>
            <w:noProof/>
          </w:rPr>
          <w:instrText xml:space="preserve"> PAGEREF _Toc153802571 \h </w:instrText>
        </w:r>
        <w:r w:rsidR="00F528EC">
          <w:rPr>
            <w:noProof/>
          </w:rPr>
        </w:r>
        <w:r w:rsidR="00F528EC">
          <w:rPr>
            <w:noProof/>
          </w:rPr>
          <w:fldChar w:fldCharType="separate"/>
        </w:r>
        <w:r w:rsidR="00F528EC">
          <w:rPr>
            <w:noProof/>
          </w:rPr>
          <w:t>8</w:t>
        </w:r>
        <w:r w:rsidR="00F528EC">
          <w:rPr>
            <w:noProof/>
          </w:rPr>
          <w:fldChar w:fldCharType="end"/>
        </w:r>
      </w:hyperlink>
    </w:p>
    <w:p w14:paraId="2D123687" w14:textId="2C1153B8" w:rsidR="00F528EC" w:rsidRDefault="00813D86">
      <w:pPr>
        <w:pStyle w:val="24"/>
        <w:rPr>
          <w:rFonts w:asciiTheme="minorHAnsi" w:eastAsiaTheme="minorEastAsia" w:hAnsiTheme="minorHAnsi" w:cstheme="minorBidi"/>
          <w:noProof/>
          <w:szCs w:val="22"/>
        </w:rPr>
      </w:pPr>
      <w:hyperlink w:anchor="_Toc153802572" w:history="1">
        <w:r w:rsidR="00F528EC" w:rsidRPr="007C61E2">
          <w:rPr>
            <w:rStyle w:val="afffff"/>
            <w:noProof/>
          </w:rPr>
          <w:t>6.2 剧院运营管理要求</w:t>
        </w:r>
        <w:r w:rsidR="00F528EC">
          <w:rPr>
            <w:noProof/>
          </w:rPr>
          <w:tab/>
        </w:r>
        <w:r w:rsidR="00F528EC">
          <w:rPr>
            <w:noProof/>
          </w:rPr>
          <w:fldChar w:fldCharType="begin"/>
        </w:r>
        <w:r w:rsidR="00F528EC">
          <w:rPr>
            <w:noProof/>
          </w:rPr>
          <w:instrText xml:space="preserve"> PAGEREF _Toc153802572 \h </w:instrText>
        </w:r>
        <w:r w:rsidR="00F528EC">
          <w:rPr>
            <w:noProof/>
          </w:rPr>
        </w:r>
        <w:r w:rsidR="00F528EC">
          <w:rPr>
            <w:noProof/>
          </w:rPr>
          <w:fldChar w:fldCharType="separate"/>
        </w:r>
        <w:r w:rsidR="00F528EC">
          <w:rPr>
            <w:noProof/>
          </w:rPr>
          <w:t>8</w:t>
        </w:r>
        <w:r w:rsidR="00F528EC">
          <w:rPr>
            <w:noProof/>
          </w:rPr>
          <w:fldChar w:fldCharType="end"/>
        </w:r>
      </w:hyperlink>
    </w:p>
    <w:p w14:paraId="2EC2A073" w14:textId="2FE6AE88" w:rsidR="00F528EC" w:rsidRDefault="00813D86">
      <w:pPr>
        <w:pStyle w:val="24"/>
        <w:rPr>
          <w:rFonts w:asciiTheme="minorHAnsi" w:eastAsiaTheme="minorEastAsia" w:hAnsiTheme="minorHAnsi" w:cstheme="minorBidi"/>
          <w:noProof/>
          <w:szCs w:val="22"/>
        </w:rPr>
      </w:pPr>
      <w:hyperlink w:anchor="_Toc153802573" w:history="1">
        <w:r w:rsidR="00F528EC" w:rsidRPr="007C61E2">
          <w:rPr>
            <w:rStyle w:val="afffff"/>
            <w:noProof/>
          </w:rPr>
          <w:t>6.3 剧院经营管理要求</w:t>
        </w:r>
        <w:r w:rsidR="00F528EC">
          <w:rPr>
            <w:noProof/>
          </w:rPr>
          <w:tab/>
        </w:r>
        <w:r w:rsidR="00F528EC">
          <w:rPr>
            <w:noProof/>
          </w:rPr>
          <w:fldChar w:fldCharType="begin"/>
        </w:r>
        <w:r w:rsidR="00F528EC">
          <w:rPr>
            <w:noProof/>
          </w:rPr>
          <w:instrText xml:space="preserve"> PAGEREF _Toc153802573 \h </w:instrText>
        </w:r>
        <w:r w:rsidR="00F528EC">
          <w:rPr>
            <w:noProof/>
          </w:rPr>
        </w:r>
        <w:r w:rsidR="00F528EC">
          <w:rPr>
            <w:noProof/>
          </w:rPr>
          <w:fldChar w:fldCharType="separate"/>
        </w:r>
        <w:r w:rsidR="00F528EC">
          <w:rPr>
            <w:noProof/>
          </w:rPr>
          <w:t>9</w:t>
        </w:r>
        <w:r w:rsidR="00F528EC">
          <w:rPr>
            <w:noProof/>
          </w:rPr>
          <w:fldChar w:fldCharType="end"/>
        </w:r>
      </w:hyperlink>
    </w:p>
    <w:p w14:paraId="7B923996" w14:textId="014D646F" w:rsidR="00F528EC" w:rsidRDefault="00813D86">
      <w:pPr>
        <w:pStyle w:val="24"/>
        <w:rPr>
          <w:rFonts w:asciiTheme="minorHAnsi" w:eastAsiaTheme="minorEastAsia" w:hAnsiTheme="minorHAnsi" w:cstheme="minorBidi"/>
          <w:noProof/>
          <w:szCs w:val="22"/>
        </w:rPr>
      </w:pPr>
      <w:hyperlink w:anchor="_Toc153802574" w:history="1">
        <w:r w:rsidR="00F528EC" w:rsidRPr="007C61E2">
          <w:rPr>
            <w:rStyle w:val="afffff"/>
            <w:noProof/>
          </w:rPr>
          <w:t>6.4 演出服务管理要求</w:t>
        </w:r>
        <w:r w:rsidR="00F528EC">
          <w:rPr>
            <w:noProof/>
          </w:rPr>
          <w:tab/>
        </w:r>
        <w:r w:rsidR="00F528EC">
          <w:rPr>
            <w:noProof/>
          </w:rPr>
          <w:fldChar w:fldCharType="begin"/>
        </w:r>
        <w:r w:rsidR="00F528EC">
          <w:rPr>
            <w:noProof/>
          </w:rPr>
          <w:instrText xml:space="preserve"> PAGEREF _Toc153802574 \h </w:instrText>
        </w:r>
        <w:r w:rsidR="00F528EC">
          <w:rPr>
            <w:noProof/>
          </w:rPr>
        </w:r>
        <w:r w:rsidR="00F528EC">
          <w:rPr>
            <w:noProof/>
          </w:rPr>
          <w:fldChar w:fldCharType="separate"/>
        </w:r>
        <w:r w:rsidR="00F528EC">
          <w:rPr>
            <w:noProof/>
          </w:rPr>
          <w:t>9</w:t>
        </w:r>
        <w:r w:rsidR="00F528EC">
          <w:rPr>
            <w:noProof/>
          </w:rPr>
          <w:fldChar w:fldCharType="end"/>
        </w:r>
      </w:hyperlink>
    </w:p>
    <w:p w14:paraId="33B81938" w14:textId="7BA6D74B" w:rsidR="00F528EC" w:rsidRDefault="00813D86">
      <w:pPr>
        <w:pStyle w:val="24"/>
        <w:rPr>
          <w:rFonts w:asciiTheme="minorHAnsi" w:eastAsiaTheme="minorEastAsia" w:hAnsiTheme="minorHAnsi" w:cstheme="minorBidi"/>
          <w:noProof/>
          <w:szCs w:val="22"/>
        </w:rPr>
      </w:pPr>
      <w:hyperlink w:anchor="_Toc153802575" w:history="1">
        <w:r w:rsidR="00F528EC" w:rsidRPr="007C61E2">
          <w:rPr>
            <w:rStyle w:val="afffff"/>
            <w:noProof/>
          </w:rPr>
          <w:t>6.5 演出安全管理要求</w:t>
        </w:r>
        <w:r w:rsidR="00F528EC">
          <w:rPr>
            <w:noProof/>
          </w:rPr>
          <w:tab/>
        </w:r>
        <w:r w:rsidR="00F528EC">
          <w:rPr>
            <w:noProof/>
          </w:rPr>
          <w:fldChar w:fldCharType="begin"/>
        </w:r>
        <w:r w:rsidR="00F528EC">
          <w:rPr>
            <w:noProof/>
          </w:rPr>
          <w:instrText xml:space="preserve"> PAGEREF _Toc153802575 \h </w:instrText>
        </w:r>
        <w:r w:rsidR="00F528EC">
          <w:rPr>
            <w:noProof/>
          </w:rPr>
        </w:r>
        <w:r w:rsidR="00F528EC">
          <w:rPr>
            <w:noProof/>
          </w:rPr>
          <w:fldChar w:fldCharType="separate"/>
        </w:r>
        <w:r w:rsidR="00F528EC">
          <w:rPr>
            <w:noProof/>
          </w:rPr>
          <w:t>9</w:t>
        </w:r>
        <w:r w:rsidR="00F528EC">
          <w:rPr>
            <w:noProof/>
          </w:rPr>
          <w:fldChar w:fldCharType="end"/>
        </w:r>
      </w:hyperlink>
    </w:p>
    <w:p w14:paraId="38AC3836" w14:textId="5D7EC08C" w:rsidR="00F528EC" w:rsidRDefault="00813D86">
      <w:pPr>
        <w:pStyle w:val="11"/>
        <w:tabs>
          <w:tab w:val="right" w:leader="dot" w:pos="9342"/>
        </w:tabs>
        <w:rPr>
          <w:rFonts w:asciiTheme="minorHAnsi" w:eastAsiaTheme="minorEastAsia" w:hAnsiTheme="minorHAnsi" w:cstheme="minorBidi"/>
          <w:noProof/>
          <w:szCs w:val="22"/>
        </w:rPr>
      </w:pPr>
      <w:hyperlink w:anchor="_Toc153802576" w:history="1">
        <w:r w:rsidR="00F528EC" w:rsidRPr="007C61E2">
          <w:rPr>
            <w:rStyle w:val="afffff"/>
            <w:rFonts w:cs="黑体"/>
            <w:noProof/>
          </w:rPr>
          <w:t>7</w:t>
        </w:r>
        <w:r w:rsidR="00F528EC" w:rsidRPr="007C61E2">
          <w:rPr>
            <w:rStyle w:val="afffff"/>
            <w:noProof/>
          </w:rPr>
          <w:t xml:space="preserve"> 管理质量持续改进</w:t>
        </w:r>
        <w:r w:rsidR="00F528EC">
          <w:rPr>
            <w:noProof/>
          </w:rPr>
          <w:tab/>
        </w:r>
        <w:r w:rsidR="00F528EC">
          <w:rPr>
            <w:noProof/>
          </w:rPr>
          <w:fldChar w:fldCharType="begin"/>
        </w:r>
        <w:r w:rsidR="00F528EC">
          <w:rPr>
            <w:noProof/>
          </w:rPr>
          <w:instrText xml:space="preserve"> PAGEREF _Toc153802576 \h </w:instrText>
        </w:r>
        <w:r w:rsidR="00F528EC">
          <w:rPr>
            <w:noProof/>
          </w:rPr>
        </w:r>
        <w:r w:rsidR="00F528EC">
          <w:rPr>
            <w:noProof/>
          </w:rPr>
          <w:fldChar w:fldCharType="separate"/>
        </w:r>
        <w:r w:rsidR="00F528EC">
          <w:rPr>
            <w:noProof/>
          </w:rPr>
          <w:t>10</w:t>
        </w:r>
        <w:r w:rsidR="00F528EC">
          <w:rPr>
            <w:noProof/>
          </w:rPr>
          <w:fldChar w:fldCharType="end"/>
        </w:r>
      </w:hyperlink>
    </w:p>
    <w:p w14:paraId="41F5324E" w14:textId="12D9A5A5" w:rsidR="00F528EC" w:rsidRDefault="00813D86">
      <w:pPr>
        <w:pStyle w:val="24"/>
        <w:rPr>
          <w:rFonts w:asciiTheme="minorHAnsi" w:eastAsiaTheme="minorEastAsia" w:hAnsiTheme="minorHAnsi" w:cstheme="minorBidi"/>
          <w:noProof/>
          <w:szCs w:val="22"/>
        </w:rPr>
      </w:pPr>
      <w:hyperlink w:anchor="_Toc153802577" w:history="1">
        <w:r w:rsidR="00F528EC" w:rsidRPr="007C61E2">
          <w:rPr>
            <w:rStyle w:val="afffff"/>
            <w:noProof/>
          </w:rPr>
          <w:t>7.1 管理质量的评价</w:t>
        </w:r>
        <w:r w:rsidR="00F528EC">
          <w:rPr>
            <w:noProof/>
          </w:rPr>
          <w:tab/>
        </w:r>
        <w:r w:rsidR="00F528EC">
          <w:rPr>
            <w:noProof/>
          </w:rPr>
          <w:fldChar w:fldCharType="begin"/>
        </w:r>
        <w:r w:rsidR="00F528EC">
          <w:rPr>
            <w:noProof/>
          </w:rPr>
          <w:instrText xml:space="preserve"> PAGEREF _Toc153802577 \h </w:instrText>
        </w:r>
        <w:r w:rsidR="00F528EC">
          <w:rPr>
            <w:noProof/>
          </w:rPr>
        </w:r>
        <w:r w:rsidR="00F528EC">
          <w:rPr>
            <w:noProof/>
          </w:rPr>
          <w:fldChar w:fldCharType="separate"/>
        </w:r>
        <w:r w:rsidR="00F528EC">
          <w:rPr>
            <w:noProof/>
          </w:rPr>
          <w:t>10</w:t>
        </w:r>
        <w:r w:rsidR="00F528EC">
          <w:rPr>
            <w:noProof/>
          </w:rPr>
          <w:fldChar w:fldCharType="end"/>
        </w:r>
      </w:hyperlink>
    </w:p>
    <w:p w14:paraId="7697A722" w14:textId="2D94C74B" w:rsidR="00F528EC" w:rsidRDefault="00813D86">
      <w:pPr>
        <w:pStyle w:val="24"/>
        <w:rPr>
          <w:rFonts w:asciiTheme="minorHAnsi" w:eastAsiaTheme="minorEastAsia" w:hAnsiTheme="minorHAnsi" w:cstheme="minorBidi"/>
          <w:noProof/>
          <w:szCs w:val="22"/>
        </w:rPr>
      </w:pPr>
      <w:hyperlink w:anchor="_Toc153802578" w:history="1">
        <w:r w:rsidR="00F528EC" w:rsidRPr="007C61E2">
          <w:rPr>
            <w:rStyle w:val="afffff"/>
            <w:noProof/>
          </w:rPr>
          <w:t>7.2 管理评审分析</w:t>
        </w:r>
        <w:r w:rsidR="00F528EC">
          <w:rPr>
            <w:noProof/>
          </w:rPr>
          <w:tab/>
        </w:r>
        <w:r w:rsidR="00F528EC">
          <w:rPr>
            <w:noProof/>
          </w:rPr>
          <w:fldChar w:fldCharType="begin"/>
        </w:r>
        <w:r w:rsidR="00F528EC">
          <w:rPr>
            <w:noProof/>
          </w:rPr>
          <w:instrText xml:space="preserve"> PAGEREF _Toc153802578 \h </w:instrText>
        </w:r>
        <w:r w:rsidR="00F528EC">
          <w:rPr>
            <w:noProof/>
          </w:rPr>
        </w:r>
        <w:r w:rsidR="00F528EC">
          <w:rPr>
            <w:noProof/>
          </w:rPr>
          <w:fldChar w:fldCharType="separate"/>
        </w:r>
        <w:r w:rsidR="00F528EC">
          <w:rPr>
            <w:noProof/>
          </w:rPr>
          <w:t>10</w:t>
        </w:r>
        <w:r w:rsidR="00F528EC">
          <w:rPr>
            <w:noProof/>
          </w:rPr>
          <w:fldChar w:fldCharType="end"/>
        </w:r>
      </w:hyperlink>
    </w:p>
    <w:p w14:paraId="32F3CA86" w14:textId="656E78BD" w:rsidR="00F528EC" w:rsidRDefault="00813D86">
      <w:pPr>
        <w:pStyle w:val="24"/>
        <w:rPr>
          <w:rFonts w:asciiTheme="minorHAnsi" w:eastAsiaTheme="minorEastAsia" w:hAnsiTheme="minorHAnsi" w:cstheme="minorBidi"/>
          <w:noProof/>
          <w:szCs w:val="22"/>
        </w:rPr>
      </w:pPr>
      <w:hyperlink w:anchor="_Toc153802579" w:history="1">
        <w:r w:rsidR="00F528EC" w:rsidRPr="007C61E2">
          <w:rPr>
            <w:rStyle w:val="afffff"/>
            <w:noProof/>
          </w:rPr>
          <w:t>7.3 持续改进</w:t>
        </w:r>
        <w:r w:rsidR="00F528EC">
          <w:rPr>
            <w:noProof/>
          </w:rPr>
          <w:tab/>
        </w:r>
        <w:r w:rsidR="00F528EC">
          <w:rPr>
            <w:noProof/>
          </w:rPr>
          <w:fldChar w:fldCharType="begin"/>
        </w:r>
        <w:r w:rsidR="00F528EC">
          <w:rPr>
            <w:noProof/>
          </w:rPr>
          <w:instrText xml:space="preserve"> PAGEREF _Toc153802579 \h </w:instrText>
        </w:r>
        <w:r w:rsidR="00F528EC">
          <w:rPr>
            <w:noProof/>
          </w:rPr>
        </w:r>
        <w:r w:rsidR="00F528EC">
          <w:rPr>
            <w:noProof/>
          </w:rPr>
          <w:fldChar w:fldCharType="separate"/>
        </w:r>
        <w:r w:rsidR="00F528EC">
          <w:rPr>
            <w:noProof/>
          </w:rPr>
          <w:t>11</w:t>
        </w:r>
        <w:r w:rsidR="00F528EC">
          <w:rPr>
            <w:noProof/>
          </w:rPr>
          <w:fldChar w:fldCharType="end"/>
        </w:r>
      </w:hyperlink>
    </w:p>
    <w:p w14:paraId="09CDC59E" w14:textId="0843E2E1" w:rsidR="009F10B4" w:rsidRDefault="0032796D">
      <w:pPr>
        <w:pStyle w:val="affff5"/>
        <w:spacing w:afterLines="150" w:after="360"/>
        <w:jc w:val="center"/>
      </w:pPr>
      <w:r>
        <w:rPr>
          <w:rFonts w:ascii="黑体" w:eastAsia="黑体" w:hint="eastAsia"/>
          <w:lang w:bidi="ar"/>
        </w:rPr>
        <w:fldChar w:fldCharType="end"/>
      </w:r>
    </w:p>
    <w:p w14:paraId="3622F120" w14:textId="77777777" w:rsidR="009F10B4" w:rsidRDefault="009F10B4">
      <w:pPr>
        <w:rPr>
          <w:rFonts w:ascii="黑体" w:eastAsia="黑体"/>
          <w:sz w:val="32"/>
          <w:lang w:bidi="ar"/>
        </w:rPr>
        <w:sectPr w:rsidR="009F10B4">
          <w:headerReference w:type="even" r:id="rId15"/>
          <w:headerReference w:type="default" r:id="rId16"/>
          <w:footerReference w:type="default" r:id="rId17"/>
          <w:pgSz w:w="11906" w:h="16838"/>
          <w:pgMar w:top="2410" w:right="1135" w:bottom="1135" w:left="1135" w:header="1418" w:footer="1135" w:gutter="284"/>
          <w:pgNumType w:fmt="upperRoman" w:start="1"/>
          <w:cols w:space="425"/>
          <w:formProt w:val="0"/>
          <w:docGrid w:linePitch="312"/>
        </w:sectPr>
      </w:pPr>
    </w:p>
    <w:p w14:paraId="75893156" w14:textId="77777777" w:rsidR="009F10B4" w:rsidRDefault="0032796D">
      <w:pPr>
        <w:pStyle w:val="affff5"/>
        <w:widowControl/>
        <w:numPr>
          <w:ilvl w:val="0"/>
          <w:numId w:val="31"/>
        </w:numPr>
        <w:shd w:val="clear" w:color="auto" w:fill="FFFFFF"/>
        <w:adjustRightInd/>
        <w:spacing w:afterLines="150" w:after="360"/>
        <w:ind w:left="0" w:firstLine="0"/>
        <w:jc w:val="center"/>
        <w:outlineLvl w:val="0"/>
      </w:pPr>
      <w:bookmarkStart w:id="26" w:name="BookMark2"/>
      <w:bookmarkEnd w:id="24"/>
      <w:r>
        <w:rPr>
          <w:rFonts w:ascii="黑体" w:eastAsia="黑体" w:hAnsi="Times New Roman" w:hint="eastAsia"/>
          <w:spacing w:val="320"/>
          <w:kern w:val="0"/>
          <w:sz w:val="32"/>
          <w:szCs w:val="20"/>
          <w:lang w:bidi="ar"/>
        </w:rPr>
        <w:lastRenderedPageBreak/>
        <w:t>前</w:t>
      </w:r>
      <w:r>
        <w:rPr>
          <w:rFonts w:ascii="黑体" w:eastAsia="黑体" w:hAnsi="Times New Roman" w:hint="eastAsia"/>
          <w:kern w:val="0"/>
          <w:sz w:val="32"/>
          <w:szCs w:val="20"/>
          <w:lang w:bidi="ar"/>
        </w:rPr>
        <w:t>言</w:t>
      </w:r>
    </w:p>
    <w:p w14:paraId="2B36B2D8"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本文件按照GB/T 1.1—2020《标准化工作导则  第1部分：标准化文件的结构和起草规则》的规定起草。</w:t>
      </w:r>
    </w:p>
    <w:p w14:paraId="6C77D305"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请注意本文件的某些内容可能涉及专利。本文件的发布机构不承担识别专利的责任。</w:t>
      </w:r>
    </w:p>
    <w:p w14:paraId="4BE75CC1"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本文件由中华人民共和国文化和旅游部提出。</w:t>
      </w:r>
    </w:p>
    <w:p w14:paraId="05DE2E5C"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本文件由全国剧院标准化技术委员会（SAC/TC 388）归口。</w:t>
      </w:r>
    </w:p>
    <w:p w14:paraId="37A53585"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本文件起草单位：北京保利剧院管理有限公司、中国演出行业协会、中国艺术科技研究所、武汉琴台大剧院管理有限公司、上海东方艺术中心管理有限公司、南京保利大剧院管理有限公司、上海保利大剧院管理有限公司、长沙梅溪湖保利大剧院管理有限公司、常州市保利大剧院管理有限公司。</w:t>
      </w:r>
    </w:p>
    <w:p w14:paraId="58030EB3" w14:textId="77777777" w:rsidR="009F10B4" w:rsidRDefault="0032796D">
      <w:pPr>
        <w:pStyle w:val="affff5"/>
        <w:widowControl/>
        <w:autoSpaceDE w:val="0"/>
        <w:autoSpaceDN w:val="0"/>
        <w:adjustRightInd/>
        <w:ind w:firstLineChars="200" w:firstLine="420"/>
        <w:rPr>
          <w:rFonts w:ascii="宋体" w:hAnsi="Times New Roman"/>
          <w:kern w:val="0"/>
          <w:sz w:val="21"/>
          <w:szCs w:val="20"/>
          <w:lang w:bidi="ar"/>
        </w:rPr>
      </w:pPr>
      <w:r>
        <w:rPr>
          <w:rFonts w:ascii="宋体" w:hAnsi="Times New Roman" w:hint="eastAsia"/>
          <w:kern w:val="0"/>
          <w:sz w:val="21"/>
          <w:szCs w:val="20"/>
          <w:lang w:bidi="ar"/>
        </w:rPr>
        <w:t>本文件主要起草人：郭文鹏、姚睿、渠红艳、于昌林、朱克宁、潘燕、闫贤良、张素贤、苏京、王文平、雷雯、巩升林、宋剑、占苗、于跃、王珅、张子易、杨帆。</w:t>
      </w:r>
      <w:bookmarkStart w:id="27" w:name="_GoBack"/>
      <w:bookmarkEnd w:id="27"/>
    </w:p>
    <w:p w14:paraId="0857CBA3" w14:textId="77777777" w:rsidR="009F10B4" w:rsidRDefault="009F10B4">
      <w:pPr>
        <w:pStyle w:val="affff5"/>
        <w:widowControl/>
        <w:autoSpaceDE w:val="0"/>
        <w:autoSpaceDN w:val="0"/>
        <w:adjustRightInd/>
        <w:ind w:firstLineChars="200" w:firstLine="480"/>
      </w:pPr>
    </w:p>
    <w:bookmarkEnd w:id="26"/>
    <w:p w14:paraId="2B2BE131" w14:textId="77777777" w:rsidR="009F10B4" w:rsidRDefault="009F10B4">
      <w:pPr>
        <w:jc w:val="center"/>
        <w:rPr>
          <w:rFonts w:ascii="黑体" w:eastAsia="黑体" w:hAnsi="宋体" w:cs="黑体"/>
          <w:sz w:val="32"/>
          <w:szCs w:val="32"/>
        </w:rPr>
      </w:pPr>
    </w:p>
    <w:p w14:paraId="4D6AD863" w14:textId="77777777" w:rsidR="009F10B4" w:rsidRDefault="009F10B4">
      <w:pPr>
        <w:jc w:val="center"/>
        <w:rPr>
          <w:rFonts w:ascii="黑体" w:eastAsia="黑体" w:hAnsi="宋体" w:cs="黑体"/>
          <w:sz w:val="32"/>
          <w:szCs w:val="32"/>
        </w:rPr>
      </w:pPr>
    </w:p>
    <w:p w14:paraId="16FC21AA" w14:textId="77777777" w:rsidR="009F10B4" w:rsidRDefault="0032796D">
      <w:pPr>
        <w:rPr>
          <w:rFonts w:ascii="黑体" w:eastAsia="黑体" w:hAnsi="宋体"/>
          <w:sz w:val="32"/>
          <w:szCs w:val="32"/>
          <w:lang w:bidi="ar"/>
        </w:rPr>
      </w:pPr>
      <w:r>
        <w:rPr>
          <w:rFonts w:ascii="黑体" w:eastAsia="黑体" w:hAnsi="宋体" w:hint="eastAsia"/>
          <w:sz w:val="32"/>
          <w:szCs w:val="32"/>
          <w:lang w:bidi="ar"/>
        </w:rPr>
        <w:br w:type="page"/>
      </w:r>
    </w:p>
    <w:p w14:paraId="61A4261C" w14:textId="77777777" w:rsidR="009F10B4" w:rsidRDefault="0032796D">
      <w:pPr>
        <w:pStyle w:val="affff5"/>
        <w:widowControl/>
        <w:adjustRightInd/>
        <w:spacing w:beforeLines="20" w:before="48" w:after="640"/>
        <w:jc w:val="center"/>
      </w:pPr>
      <w:r>
        <w:rPr>
          <w:rFonts w:ascii="黑体" w:eastAsia="黑体" w:hAnsi="宋体" w:hint="eastAsia"/>
          <w:sz w:val="32"/>
          <w:szCs w:val="32"/>
          <w:lang w:bidi="ar"/>
        </w:rPr>
        <w:lastRenderedPageBreak/>
        <w:t>剧院管理规范</w:t>
      </w:r>
    </w:p>
    <w:p w14:paraId="7156F894" w14:textId="77777777" w:rsidR="009F10B4" w:rsidRDefault="0032796D">
      <w:pPr>
        <w:pStyle w:val="afffffff6"/>
        <w:numPr>
          <w:ilvl w:val="1"/>
          <w:numId w:val="32"/>
        </w:numPr>
        <w:spacing w:before="240" w:after="240"/>
      </w:pPr>
      <w:bookmarkStart w:id="28" w:name="_Toc17233325"/>
      <w:bookmarkStart w:id="29" w:name="_Toc26648465"/>
      <w:bookmarkStart w:id="30" w:name="_Toc26986771"/>
      <w:bookmarkStart w:id="31" w:name="_Toc17233333"/>
      <w:bookmarkStart w:id="32" w:name="_Toc26986530"/>
      <w:bookmarkStart w:id="33" w:name="_Toc26718930"/>
      <w:bookmarkStart w:id="34" w:name="_Toc24884211"/>
      <w:bookmarkStart w:id="35" w:name="_Toc24884218"/>
      <w:bookmarkStart w:id="36" w:name="_Toc153802560"/>
      <w:r>
        <w:rPr>
          <w:rFonts w:hint="eastAsia"/>
        </w:rPr>
        <w:t>范围</w:t>
      </w:r>
      <w:bookmarkEnd w:id="28"/>
      <w:bookmarkEnd w:id="29"/>
      <w:bookmarkEnd w:id="30"/>
      <w:bookmarkEnd w:id="31"/>
      <w:bookmarkEnd w:id="32"/>
      <w:bookmarkEnd w:id="33"/>
      <w:bookmarkEnd w:id="34"/>
      <w:bookmarkEnd w:id="35"/>
      <w:bookmarkEnd w:id="36"/>
    </w:p>
    <w:p w14:paraId="308B41FF" w14:textId="77777777" w:rsidR="009F10B4" w:rsidRDefault="0032796D">
      <w:pPr>
        <w:pStyle w:val="affff5"/>
        <w:widowControl/>
        <w:autoSpaceDE w:val="0"/>
        <w:autoSpaceDN w:val="0"/>
        <w:adjustRightInd/>
        <w:spacing w:line="360" w:lineRule="auto"/>
        <w:ind w:firstLineChars="200" w:firstLine="420"/>
      </w:pPr>
      <w:bookmarkStart w:id="37" w:name="_Toc17233334"/>
      <w:bookmarkStart w:id="38" w:name="_Toc17233326"/>
      <w:bookmarkStart w:id="39" w:name="_Toc24884219"/>
      <w:bookmarkStart w:id="40" w:name="_Toc24884212"/>
      <w:bookmarkStart w:id="41" w:name="_Toc26648466"/>
      <w:r>
        <w:rPr>
          <w:rFonts w:ascii="宋体" w:hAnsi="Times New Roman" w:hint="eastAsia"/>
          <w:kern w:val="0"/>
          <w:sz w:val="21"/>
          <w:szCs w:val="20"/>
          <w:lang w:bidi="ar"/>
        </w:rPr>
        <w:t>本文件规定了剧院管理的术语和定义，规范了剧院管理职能体系，明确了剧院管理要求，规定了管理质量持续改进。</w:t>
      </w:r>
    </w:p>
    <w:p w14:paraId="696FB3C4" w14:textId="77777777" w:rsidR="009F10B4" w:rsidRDefault="0032796D">
      <w:pPr>
        <w:pStyle w:val="afff3"/>
        <w:ind w:firstLine="420"/>
      </w:pPr>
      <w:r>
        <w:rPr>
          <w:rFonts w:hint="eastAsia"/>
        </w:rPr>
        <w:t>本文件适用于为社会提供公共文化服务和市场消费服务的剧院，其它类型演出场所自愿参照和执行本文件。</w:t>
      </w:r>
    </w:p>
    <w:p w14:paraId="7D506820" w14:textId="77777777" w:rsidR="009F10B4" w:rsidRDefault="0032796D">
      <w:pPr>
        <w:pStyle w:val="affb"/>
      </w:pPr>
      <w:r>
        <w:rPr>
          <w:rFonts w:hint="eastAsia"/>
        </w:rPr>
        <w:t>本文件“剧院”特指公共剧院，即对外以演出经营、剧目制作、场地租用等方式运营的剧院。</w:t>
      </w:r>
    </w:p>
    <w:p w14:paraId="10B7927B" w14:textId="77777777" w:rsidR="009F10B4" w:rsidRDefault="009F10B4">
      <w:pPr>
        <w:pStyle w:val="affff5"/>
        <w:widowControl/>
        <w:autoSpaceDE w:val="0"/>
        <w:autoSpaceDN w:val="0"/>
        <w:adjustRightInd/>
        <w:spacing w:line="360" w:lineRule="auto"/>
        <w:ind w:firstLineChars="200" w:firstLine="420"/>
        <w:rPr>
          <w:rFonts w:ascii="宋体" w:hAnsi="Times New Roman"/>
          <w:kern w:val="0"/>
          <w:sz w:val="21"/>
          <w:szCs w:val="20"/>
          <w:lang w:bidi="ar"/>
        </w:rPr>
      </w:pPr>
    </w:p>
    <w:p w14:paraId="6D7B4016" w14:textId="77777777" w:rsidR="009F10B4" w:rsidRDefault="0032796D">
      <w:pPr>
        <w:pStyle w:val="afffffff6"/>
        <w:numPr>
          <w:ilvl w:val="1"/>
          <w:numId w:val="32"/>
        </w:numPr>
        <w:spacing w:before="240" w:after="240"/>
      </w:pPr>
      <w:bookmarkStart w:id="42" w:name="_Toc26986531"/>
      <w:bookmarkStart w:id="43" w:name="_Toc26718931"/>
      <w:bookmarkStart w:id="44" w:name="_Toc26986772"/>
      <w:bookmarkStart w:id="45" w:name="_Toc153802561"/>
      <w:r>
        <w:rPr>
          <w:rFonts w:hint="eastAsia"/>
        </w:rPr>
        <w:t>规范性引用文件</w:t>
      </w:r>
      <w:bookmarkEnd w:id="37"/>
      <w:bookmarkEnd w:id="38"/>
      <w:bookmarkEnd w:id="39"/>
      <w:bookmarkEnd w:id="40"/>
      <w:bookmarkEnd w:id="41"/>
      <w:bookmarkEnd w:id="42"/>
      <w:bookmarkEnd w:id="43"/>
      <w:bookmarkEnd w:id="44"/>
      <w:bookmarkEnd w:id="45"/>
    </w:p>
    <w:p w14:paraId="2C56902B" w14:textId="77777777" w:rsidR="009F10B4" w:rsidRDefault="0032796D">
      <w:pPr>
        <w:pStyle w:val="affff5"/>
        <w:widowControl/>
        <w:autoSpaceDE w:val="0"/>
        <w:autoSpaceDN w:val="0"/>
        <w:adjustRightInd/>
        <w:spacing w:line="360" w:lineRule="auto"/>
        <w:ind w:firstLineChars="200" w:firstLine="420"/>
      </w:pPr>
      <w:bookmarkStart w:id="46" w:name="_Hlk121474802"/>
      <w:r>
        <w:rPr>
          <w:rFonts w:ascii="宋体" w:hAnsi="Times New Roman" w:hint="eastAsia"/>
          <w:kern w:val="0"/>
          <w:sz w:val="21"/>
          <w:szCs w:val="20"/>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46"/>
    <w:p w14:paraId="0FE584FC"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GB/T 36729-2018  演出安全</w:t>
      </w:r>
    </w:p>
    <w:p w14:paraId="732B7656"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GB/T 40248-2021  人员密集</w:t>
      </w:r>
      <w:proofErr w:type="gramStart"/>
      <w:r>
        <w:rPr>
          <w:rFonts w:ascii="宋体" w:hAnsi="Times New Roman" w:hint="eastAsia"/>
          <w:kern w:val="0"/>
          <w:sz w:val="21"/>
          <w:szCs w:val="20"/>
          <w:lang w:bidi="ar"/>
        </w:rPr>
        <w:t>场所消防</w:t>
      </w:r>
      <w:proofErr w:type="gramEnd"/>
      <w:r>
        <w:rPr>
          <w:rFonts w:ascii="宋体" w:hAnsi="Times New Roman" w:hint="eastAsia"/>
          <w:kern w:val="0"/>
          <w:sz w:val="21"/>
          <w:szCs w:val="20"/>
          <w:lang w:bidi="ar"/>
        </w:rPr>
        <w:t>安全管理</w:t>
      </w:r>
    </w:p>
    <w:p w14:paraId="6567A352"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28-2007  舞台机械 台上设备安全</w:t>
      </w:r>
    </w:p>
    <w:p w14:paraId="53F17826"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36-2009  舞台机械 台下设备安全要求</w:t>
      </w:r>
    </w:p>
    <w:p w14:paraId="719B3134"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77-2016  舞台管理导则</w:t>
      </w:r>
    </w:p>
    <w:p w14:paraId="69BB8B34"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78.3-2018  演出安全 第3部分：舞台灯光安全</w:t>
      </w:r>
    </w:p>
    <w:p w14:paraId="5AD838B5"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78.4-2022 演出安全 第4部分：舞台音响安全</w:t>
      </w:r>
    </w:p>
    <w:p w14:paraId="34046A65"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78.5-2020  演出安全 第5部分：舞台视频安全</w:t>
      </w:r>
    </w:p>
    <w:p w14:paraId="28727B16"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78.6-2017  演出安全 第6部分：舞美装置安全</w:t>
      </w:r>
    </w:p>
    <w:p w14:paraId="4AE8BF07"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78.7-2021  演出安全 第7部分：舞台</w:t>
      </w:r>
      <w:proofErr w:type="gramStart"/>
      <w:r>
        <w:rPr>
          <w:rFonts w:ascii="宋体" w:hAnsi="Times New Roman" w:hint="eastAsia"/>
          <w:kern w:val="0"/>
          <w:sz w:val="21"/>
          <w:szCs w:val="20"/>
          <w:lang w:bidi="ar"/>
        </w:rPr>
        <w:t>威亚安全</w:t>
      </w:r>
      <w:proofErr w:type="gramEnd"/>
    </w:p>
    <w:p w14:paraId="5DF546AF"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78.8-2019  演出安全 第8部分：舞台监督及通信安全</w:t>
      </w:r>
    </w:p>
    <w:p w14:paraId="25A58AEE"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78.9-2017  演出安全 第9部分：舞台幕布安全</w:t>
      </w:r>
    </w:p>
    <w:p w14:paraId="5ACFA0C1"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78.10-2017  演出安全 第10部分：剧院工艺安全</w:t>
      </w:r>
    </w:p>
    <w:p w14:paraId="6A56F336"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WH/T 93-2021   演出票务系统服务及技术规范</w:t>
      </w:r>
    </w:p>
    <w:p w14:paraId="24BD5C6C"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JGJ 50-2001  城市道路和建筑物无障碍设计规范</w:t>
      </w:r>
    </w:p>
    <w:p w14:paraId="0F8F741A" w14:textId="77777777" w:rsidR="009F10B4" w:rsidRDefault="0032796D">
      <w:pPr>
        <w:pStyle w:val="afffffff6"/>
        <w:numPr>
          <w:ilvl w:val="1"/>
          <w:numId w:val="32"/>
        </w:numPr>
        <w:spacing w:before="240" w:after="240"/>
      </w:pPr>
      <w:bookmarkStart w:id="47" w:name="_Toc153802562"/>
      <w:r>
        <w:rPr>
          <w:rFonts w:hint="eastAsia"/>
        </w:rPr>
        <w:t>术语和定义</w:t>
      </w:r>
      <w:bookmarkEnd w:id="47"/>
    </w:p>
    <w:p w14:paraId="0D65CD42"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下列术语和定义适用于本文件。</w:t>
      </w:r>
    </w:p>
    <w:p w14:paraId="15801F37" w14:textId="77777777" w:rsidR="009F10B4" w:rsidRDefault="0032796D">
      <w:pPr>
        <w:pStyle w:val="affff5"/>
        <w:widowControl/>
        <w:numPr>
          <w:ilvl w:val="2"/>
          <w:numId w:val="32"/>
        </w:numPr>
        <w:spacing w:line="360" w:lineRule="auto"/>
        <w:ind w:left="420" w:hangingChars="200" w:hanging="420"/>
      </w:pPr>
      <w:r>
        <w:rPr>
          <w:rFonts w:ascii="黑体" w:eastAsia="黑体" w:hAnsi="宋体" w:cs="黑体" w:hint="eastAsia"/>
          <w:kern w:val="0"/>
          <w:sz w:val="21"/>
          <w:szCs w:val="20"/>
          <w:lang w:bidi="ar"/>
        </w:rPr>
        <w:lastRenderedPageBreak/>
        <w:br/>
        <w:t>剧场theatre</w:t>
      </w:r>
    </w:p>
    <w:p w14:paraId="6F3A4A55" w14:textId="77777777" w:rsidR="009F10B4" w:rsidRDefault="0032796D">
      <w:pPr>
        <w:pStyle w:val="afff3"/>
        <w:ind w:firstLine="420"/>
      </w:pPr>
      <w:r>
        <w:rPr>
          <w:rFonts w:hint="eastAsia"/>
        </w:rPr>
        <w:t>构成观</w:t>
      </w:r>
      <w:proofErr w:type="gramStart"/>
      <w:r>
        <w:rPr>
          <w:rFonts w:hint="eastAsia"/>
        </w:rPr>
        <w:t>演关系</w:t>
      </w:r>
      <w:proofErr w:type="gramEnd"/>
      <w:r>
        <w:rPr>
          <w:rFonts w:hint="eastAsia"/>
        </w:rPr>
        <w:t>且舞台和看台是永久性固定设施，并具有观</w:t>
      </w:r>
      <w:proofErr w:type="gramStart"/>
      <w:r>
        <w:rPr>
          <w:rFonts w:hint="eastAsia"/>
        </w:rPr>
        <w:t>演基本</w:t>
      </w:r>
      <w:proofErr w:type="gramEnd"/>
      <w:r>
        <w:rPr>
          <w:rFonts w:hint="eastAsia"/>
        </w:rPr>
        <w:t>设施和基础舞台系统的表演场所。</w:t>
      </w:r>
    </w:p>
    <w:p w14:paraId="2A42986A" w14:textId="77777777" w:rsidR="009F10B4" w:rsidRDefault="0032796D">
      <w:pPr>
        <w:pStyle w:val="a5"/>
      </w:pPr>
      <w:r>
        <w:rPr>
          <w:rFonts w:hint="eastAsia"/>
        </w:rPr>
        <w:t>观</w:t>
      </w:r>
      <w:proofErr w:type="gramStart"/>
      <w:r>
        <w:rPr>
          <w:rFonts w:hint="eastAsia"/>
        </w:rPr>
        <w:t>演基本</w:t>
      </w:r>
      <w:proofErr w:type="gramEnd"/>
      <w:r>
        <w:rPr>
          <w:rFonts w:hint="eastAsia"/>
        </w:rPr>
        <w:t>设施包括舞台和看台。</w:t>
      </w:r>
    </w:p>
    <w:p w14:paraId="57DDE5F6" w14:textId="77777777" w:rsidR="009F10B4" w:rsidRDefault="0032796D">
      <w:pPr>
        <w:pStyle w:val="a5"/>
      </w:pPr>
      <w:r>
        <w:rPr>
          <w:rFonts w:hint="eastAsia"/>
        </w:rPr>
        <w:t>基础舞台系统包括演出必需的舞台设备系统和建筑设备系统，舞台设备系统如舞台灯光、舞台音响、舞台机械和舞台监督等专业设备构成的系统，建筑设备系统如电力系统、通风系统、给排水系统、暖通系统、安防系统和消防系统。</w:t>
      </w:r>
    </w:p>
    <w:p w14:paraId="76CBE4D5" w14:textId="77777777" w:rsidR="009F10B4" w:rsidRDefault="0032796D">
      <w:pPr>
        <w:pStyle w:val="a5"/>
      </w:pPr>
      <w:r>
        <w:rPr>
          <w:rFonts w:hint="eastAsia"/>
        </w:rPr>
        <w:t>用途不是为表演而设置或配置，仅具备剧场部分功能的场所，不属于剧场，如会堂、报告厅和演播厅等。</w:t>
      </w:r>
    </w:p>
    <w:p w14:paraId="0716B0C0" w14:textId="77777777" w:rsidR="009F10B4" w:rsidRDefault="0032796D">
      <w:pPr>
        <w:pStyle w:val="a5"/>
      </w:pPr>
      <w:r>
        <w:rPr>
          <w:rFonts w:hint="eastAsia"/>
        </w:rPr>
        <w:t>此规范不包括新型演出空间。</w:t>
      </w:r>
    </w:p>
    <w:p w14:paraId="0C87627C" w14:textId="77777777" w:rsidR="009F10B4" w:rsidRDefault="0032796D">
      <w:pPr>
        <w:pStyle w:val="a5"/>
      </w:pPr>
      <w:r>
        <w:rPr>
          <w:rFonts w:hint="eastAsia"/>
        </w:rPr>
        <w:t>不包括小剧场。</w:t>
      </w:r>
    </w:p>
    <w:p w14:paraId="40D9F362" w14:textId="77777777" w:rsidR="009F10B4" w:rsidRDefault="0032796D">
      <w:pPr>
        <w:pStyle w:val="afff3"/>
        <w:ind w:firstLine="420"/>
      </w:pPr>
      <w:r>
        <w:rPr>
          <w:rFonts w:hint="eastAsia"/>
        </w:rPr>
        <w:t>[来源：</w:t>
      </w:r>
      <w:r>
        <w:t>GB/T 36729-2018,3.13</w:t>
      </w:r>
      <w:r>
        <w:rPr>
          <w:rFonts w:hint="eastAsia"/>
        </w:rPr>
        <w:t>]</w:t>
      </w:r>
    </w:p>
    <w:p w14:paraId="045AC342" w14:textId="77777777" w:rsidR="009F10B4" w:rsidRDefault="009F10B4">
      <w:pPr>
        <w:pStyle w:val="affff5"/>
        <w:autoSpaceDE w:val="0"/>
        <w:autoSpaceDN w:val="0"/>
        <w:adjustRightInd/>
        <w:spacing w:line="360" w:lineRule="auto"/>
      </w:pPr>
    </w:p>
    <w:p w14:paraId="2901677C" w14:textId="77777777" w:rsidR="009F10B4" w:rsidRDefault="0032796D">
      <w:pPr>
        <w:pStyle w:val="affff5"/>
        <w:widowControl/>
        <w:numPr>
          <w:ilvl w:val="2"/>
          <w:numId w:val="32"/>
        </w:numPr>
        <w:spacing w:line="360" w:lineRule="auto"/>
        <w:ind w:left="420" w:hangingChars="200" w:hanging="420"/>
        <w:rPr>
          <w:rFonts w:ascii="黑体" w:eastAsia="黑体" w:hAnsi="宋体" w:cs="黑体"/>
        </w:rPr>
      </w:pPr>
      <w:r>
        <w:rPr>
          <w:rFonts w:ascii="黑体" w:eastAsia="黑体" w:hAnsi="宋体" w:cs="黑体" w:hint="eastAsia"/>
          <w:kern w:val="0"/>
          <w:sz w:val="21"/>
          <w:szCs w:val="20"/>
          <w:lang w:bidi="ar"/>
        </w:rPr>
        <w:br/>
        <w:t>剧院theatre</w:t>
      </w:r>
    </w:p>
    <w:p w14:paraId="35EBD5D7" w14:textId="77777777" w:rsidR="009F10B4" w:rsidRDefault="0032796D">
      <w:pPr>
        <w:pStyle w:val="affff5"/>
        <w:widowControl/>
        <w:autoSpaceDE w:val="0"/>
        <w:autoSpaceDN w:val="0"/>
        <w:adjustRightInd/>
        <w:spacing w:line="360" w:lineRule="auto"/>
        <w:ind w:firstLineChars="200" w:firstLine="420"/>
        <w:rPr>
          <w:rFonts w:ascii="宋体" w:hAnsi="Times New Roman"/>
          <w:kern w:val="0"/>
          <w:sz w:val="21"/>
          <w:szCs w:val="20"/>
          <w:lang w:bidi="ar"/>
        </w:rPr>
      </w:pPr>
      <w:r>
        <w:rPr>
          <w:rFonts w:ascii="宋体" w:hAnsi="Times New Roman" w:hint="eastAsia"/>
          <w:kern w:val="0"/>
          <w:sz w:val="21"/>
          <w:szCs w:val="20"/>
          <w:lang w:bidi="ar"/>
        </w:rPr>
        <w:t>管理剧院的法人机构。</w:t>
      </w:r>
    </w:p>
    <w:p w14:paraId="3377721F" w14:textId="77777777" w:rsidR="009F10B4" w:rsidRDefault="0032796D">
      <w:pPr>
        <w:pStyle w:val="a5"/>
        <w:numPr>
          <w:ilvl w:val="0"/>
          <w:numId w:val="33"/>
        </w:numPr>
      </w:pPr>
      <w:r>
        <w:rPr>
          <w:rFonts w:hint="eastAsia"/>
        </w:rPr>
        <w:tab/>
        <w:t>特指公共剧院，即对外以演出经营、剧目制作、场地租用等方式运营的剧院。</w:t>
      </w:r>
    </w:p>
    <w:p w14:paraId="0861E103" w14:textId="77777777" w:rsidR="009F10B4" w:rsidRDefault="0032796D">
      <w:pPr>
        <w:pStyle w:val="a5"/>
      </w:pPr>
      <w:r>
        <w:rPr>
          <w:rFonts w:hint="eastAsia"/>
        </w:rPr>
        <w:tab/>
        <w:t>包括表演艺术服务场所。</w:t>
      </w:r>
    </w:p>
    <w:p w14:paraId="2E01EA16" w14:textId="77777777" w:rsidR="009F10B4" w:rsidRDefault="0032796D">
      <w:pPr>
        <w:pStyle w:val="afff3"/>
        <w:ind w:firstLine="420"/>
      </w:pPr>
      <w:r>
        <w:rPr>
          <w:rFonts w:hint="eastAsia"/>
        </w:rPr>
        <w:t>[来源：GB/T 36729-2018,3.18，有修改]</w:t>
      </w:r>
    </w:p>
    <w:p w14:paraId="1A7E1819" w14:textId="77777777" w:rsidR="009F10B4" w:rsidRDefault="009F10B4">
      <w:pPr>
        <w:pStyle w:val="affff5"/>
        <w:widowControl/>
        <w:autoSpaceDE w:val="0"/>
        <w:autoSpaceDN w:val="0"/>
        <w:adjustRightInd/>
        <w:spacing w:line="360" w:lineRule="auto"/>
        <w:ind w:firstLineChars="200" w:firstLine="420"/>
        <w:rPr>
          <w:rFonts w:ascii="宋体" w:hAnsi="Times New Roman"/>
          <w:kern w:val="0"/>
          <w:sz w:val="21"/>
          <w:szCs w:val="20"/>
          <w:lang w:bidi="ar"/>
        </w:rPr>
      </w:pPr>
    </w:p>
    <w:p w14:paraId="726F4335" w14:textId="77777777" w:rsidR="009F10B4" w:rsidRDefault="0032796D">
      <w:pPr>
        <w:pStyle w:val="affff5"/>
        <w:widowControl/>
        <w:numPr>
          <w:ilvl w:val="2"/>
          <w:numId w:val="32"/>
        </w:numPr>
        <w:spacing w:line="360" w:lineRule="auto"/>
        <w:ind w:left="420" w:hangingChars="200" w:hanging="420"/>
        <w:rPr>
          <w:rFonts w:ascii="黑体" w:eastAsia="黑体" w:hAnsi="宋体" w:cs="黑体"/>
        </w:rPr>
      </w:pPr>
      <w:r>
        <w:rPr>
          <w:rFonts w:ascii="黑体" w:eastAsia="黑体" w:hAnsi="宋体" w:cs="黑体" w:hint="eastAsia"/>
          <w:kern w:val="0"/>
          <w:sz w:val="21"/>
          <w:szCs w:val="20"/>
          <w:lang w:bidi="ar"/>
        </w:rPr>
        <w:br/>
        <w:t xml:space="preserve">演出活动  performance activities </w:t>
      </w:r>
    </w:p>
    <w:p w14:paraId="31723713"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剧院内舞台艺术表演的全过程。</w:t>
      </w:r>
    </w:p>
    <w:p w14:paraId="05B7A042" w14:textId="77777777" w:rsidR="009F10B4" w:rsidRDefault="0032796D">
      <w:pPr>
        <w:pStyle w:val="a5"/>
        <w:numPr>
          <w:ilvl w:val="0"/>
          <w:numId w:val="34"/>
        </w:numPr>
      </w:pPr>
      <w:r>
        <w:rPr>
          <w:rFonts w:hint="eastAsia"/>
        </w:rPr>
        <w:t>演出是一个过程，包括装台、排练、表演和演出后的拆台，演出起始点从演出设备到达舞台为舞台起始点，以演出设备拆装后离开舞台现场为结束点。演出是一系列活动组合的完整事件，包括演出前的活动、演出中的活动和演出后的活动。演出是围绕舞台艺术表演的全过程活动，是一个有始有终的全寿命周期活动。</w:t>
      </w:r>
    </w:p>
    <w:p w14:paraId="708BBAF9"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[来源：GB/T 36729-2018,3.3]</w:t>
      </w:r>
    </w:p>
    <w:p w14:paraId="3B90C8BC" w14:textId="77777777" w:rsidR="009F10B4" w:rsidRDefault="0032796D">
      <w:pPr>
        <w:pStyle w:val="affff5"/>
        <w:widowControl/>
        <w:numPr>
          <w:ilvl w:val="2"/>
          <w:numId w:val="32"/>
        </w:numPr>
        <w:spacing w:line="360" w:lineRule="auto"/>
        <w:ind w:left="420" w:hangingChars="200" w:hanging="420"/>
        <w:rPr>
          <w:rFonts w:ascii="黑体" w:eastAsia="黑体" w:hAnsi="宋体" w:cs="黑体"/>
        </w:rPr>
      </w:pPr>
      <w:r>
        <w:rPr>
          <w:rFonts w:ascii="黑体" w:eastAsia="黑体" w:hAnsi="宋体" w:cs="黑体" w:hint="eastAsia"/>
          <w:kern w:val="0"/>
          <w:sz w:val="21"/>
          <w:szCs w:val="20"/>
          <w:lang w:bidi="ar"/>
        </w:rPr>
        <w:br/>
        <w:t xml:space="preserve">文化服务  cultural service </w:t>
      </w:r>
    </w:p>
    <w:p w14:paraId="3C71ABE3"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通过文化活动提供的产品或商品。</w:t>
      </w:r>
    </w:p>
    <w:p w14:paraId="6FDC0A44" w14:textId="77777777" w:rsidR="009F10B4" w:rsidRDefault="0032796D">
      <w:pPr>
        <w:pStyle w:val="affff5"/>
        <w:widowControl/>
        <w:autoSpaceDE w:val="0"/>
        <w:autoSpaceDN w:val="0"/>
        <w:adjustRightInd/>
        <w:spacing w:line="360" w:lineRule="auto"/>
        <w:ind w:firstLineChars="200" w:firstLine="360"/>
        <w:rPr>
          <w:rFonts w:ascii="宋体" w:hAnsi="Times New Roman"/>
          <w:color w:val="00B050"/>
          <w:sz w:val="18"/>
          <w:szCs w:val="18"/>
        </w:rPr>
      </w:pPr>
      <w:r>
        <w:rPr>
          <w:rFonts w:ascii="宋体" w:hAnsi="Times New Roman" w:hint="eastAsia"/>
          <w:sz w:val="18"/>
          <w:szCs w:val="18"/>
        </w:rPr>
        <w:t>注：特指文化服务业的一种无形产品或商品。</w:t>
      </w:r>
    </w:p>
    <w:p w14:paraId="6782B4A2"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示例：演出服务，剧院服务。</w:t>
      </w:r>
    </w:p>
    <w:p w14:paraId="1C589447" w14:textId="77777777" w:rsidR="009F10B4" w:rsidRDefault="0032796D">
      <w:pPr>
        <w:pStyle w:val="affff5"/>
        <w:widowControl/>
        <w:numPr>
          <w:ilvl w:val="2"/>
          <w:numId w:val="32"/>
        </w:numPr>
        <w:spacing w:line="360" w:lineRule="auto"/>
        <w:ind w:left="420" w:hangingChars="200" w:hanging="420"/>
        <w:rPr>
          <w:rFonts w:ascii="黑体" w:eastAsia="黑体" w:hAnsi="宋体" w:cs="黑体"/>
        </w:rPr>
      </w:pPr>
      <w:r>
        <w:rPr>
          <w:rFonts w:ascii="黑体" w:eastAsia="黑体" w:hAnsi="宋体" w:cs="黑体" w:hint="eastAsia"/>
          <w:kern w:val="0"/>
          <w:sz w:val="21"/>
          <w:szCs w:val="20"/>
          <w:lang w:bidi="ar"/>
        </w:rPr>
        <w:br/>
        <w:t>剧院服务  theatre Service</w:t>
      </w:r>
    </w:p>
    <w:p w14:paraId="0D3D3114"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剧院演出活动及相关各种文化活动，包括但不限于剧院为顾客和表演团体提供的各种服务。</w:t>
      </w:r>
    </w:p>
    <w:p w14:paraId="7F90721A"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注：剧院服务包括现场、网络、数字的、实体的各种形式。</w:t>
      </w:r>
    </w:p>
    <w:p w14:paraId="6376453B" w14:textId="77777777" w:rsidR="009F10B4" w:rsidRDefault="0032796D">
      <w:pPr>
        <w:pStyle w:val="affff5"/>
        <w:widowControl/>
        <w:numPr>
          <w:ilvl w:val="2"/>
          <w:numId w:val="32"/>
        </w:numPr>
        <w:spacing w:line="360" w:lineRule="auto"/>
        <w:ind w:left="420" w:hangingChars="200" w:hanging="420"/>
        <w:rPr>
          <w:rFonts w:ascii="黑体" w:eastAsia="黑体" w:hAnsi="宋体" w:cs="黑体"/>
        </w:rPr>
      </w:pPr>
      <w:r>
        <w:rPr>
          <w:rFonts w:ascii="黑体" w:eastAsia="黑体" w:hAnsi="宋体" w:cs="黑体" w:hint="eastAsia"/>
          <w:kern w:val="0"/>
          <w:sz w:val="21"/>
          <w:szCs w:val="20"/>
          <w:lang w:bidi="ar"/>
        </w:rPr>
        <w:br/>
        <w:t>服务质量 service quality</w:t>
      </w:r>
    </w:p>
    <w:p w14:paraId="4B4AD6F4" w14:textId="77777777" w:rsidR="009F10B4" w:rsidRDefault="0032796D">
      <w:pPr>
        <w:pStyle w:val="afff3"/>
        <w:ind w:firstLine="420"/>
      </w:pPr>
      <w:r>
        <w:rPr>
          <w:rFonts w:hint="eastAsia"/>
        </w:rPr>
        <w:t>服务者满足被服务者的程度。</w:t>
      </w:r>
    </w:p>
    <w:p w14:paraId="11252569" w14:textId="77777777" w:rsidR="009F10B4" w:rsidRDefault="009F10B4">
      <w:pPr>
        <w:pStyle w:val="affff5"/>
        <w:widowControl/>
        <w:autoSpaceDE w:val="0"/>
        <w:autoSpaceDN w:val="0"/>
        <w:adjustRightInd/>
        <w:spacing w:line="360" w:lineRule="auto"/>
        <w:ind w:firstLineChars="200" w:firstLine="420"/>
        <w:rPr>
          <w:rFonts w:ascii="宋体" w:hAnsi="Times New Roman"/>
          <w:color w:val="FF0000"/>
          <w:kern w:val="0"/>
          <w:sz w:val="21"/>
          <w:szCs w:val="20"/>
          <w:lang w:bidi="ar"/>
        </w:rPr>
      </w:pPr>
    </w:p>
    <w:p w14:paraId="5918EDA8" w14:textId="77777777" w:rsidR="009F10B4" w:rsidRDefault="0032796D">
      <w:pPr>
        <w:pStyle w:val="affff5"/>
        <w:widowControl/>
        <w:numPr>
          <w:ilvl w:val="2"/>
          <w:numId w:val="32"/>
        </w:numPr>
        <w:spacing w:line="360" w:lineRule="auto"/>
        <w:ind w:left="420" w:hangingChars="200" w:hanging="420"/>
        <w:rPr>
          <w:rFonts w:ascii="黑体" w:eastAsia="黑体" w:hAnsi="宋体" w:cs="黑体"/>
        </w:rPr>
      </w:pPr>
      <w:r>
        <w:rPr>
          <w:rFonts w:ascii="黑体" w:eastAsia="黑体" w:hAnsi="宋体" w:cs="黑体" w:hint="eastAsia"/>
          <w:kern w:val="0"/>
          <w:sz w:val="21"/>
          <w:szCs w:val="20"/>
          <w:lang w:bidi="ar"/>
        </w:rPr>
        <w:br/>
        <w:t xml:space="preserve">剧院服务质量  </w:t>
      </w:r>
      <w:r>
        <w:rPr>
          <w:rFonts w:ascii="黑体" w:eastAsia="黑体" w:hAnsi="黑体" w:hint="eastAsia"/>
        </w:rPr>
        <w:t>quality of the theatre service</w:t>
      </w:r>
    </w:p>
    <w:p w14:paraId="2C622EEF" w14:textId="77777777" w:rsidR="009F10B4" w:rsidRDefault="0032796D">
      <w:pPr>
        <w:pStyle w:val="afff3"/>
        <w:ind w:firstLine="420"/>
      </w:pPr>
      <w:r>
        <w:rPr>
          <w:rFonts w:hint="eastAsia"/>
        </w:rPr>
        <w:t>剧院满足所在地及消费者文化需求的程度。</w:t>
      </w:r>
    </w:p>
    <w:p w14:paraId="4DAF45B0" w14:textId="77777777" w:rsidR="009F10B4" w:rsidRDefault="009F10B4">
      <w:pPr>
        <w:pStyle w:val="affff5"/>
        <w:widowControl/>
        <w:autoSpaceDE w:val="0"/>
        <w:autoSpaceDN w:val="0"/>
        <w:adjustRightInd/>
        <w:spacing w:line="360" w:lineRule="auto"/>
        <w:ind w:firstLineChars="200" w:firstLine="420"/>
        <w:rPr>
          <w:rFonts w:ascii="宋体" w:hAnsi="Times New Roman"/>
          <w:kern w:val="0"/>
          <w:sz w:val="21"/>
          <w:szCs w:val="20"/>
          <w:lang w:bidi="ar"/>
        </w:rPr>
      </w:pPr>
    </w:p>
    <w:p w14:paraId="581159FC" w14:textId="77777777" w:rsidR="009F10B4" w:rsidRDefault="009F10B4">
      <w:pPr>
        <w:pStyle w:val="affff5"/>
        <w:widowControl/>
        <w:numPr>
          <w:ilvl w:val="2"/>
          <w:numId w:val="32"/>
        </w:numPr>
        <w:spacing w:line="360" w:lineRule="auto"/>
        <w:ind w:left="480" w:hangingChars="200" w:hanging="480"/>
        <w:rPr>
          <w:rFonts w:ascii="黑体" w:eastAsia="黑体" w:hAnsi="宋体" w:cs="黑体"/>
        </w:rPr>
      </w:pPr>
    </w:p>
    <w:p w14:paraId="2CB60BB7" w14:textId="77777777" w:rsidR="009F10B4" w:rsidRDefault="0032796D">
      <w:pPr>
        <w:pStyle w:val="afffffffffffe"/>
        <w:ind w:leftChars="200" w:left="420"/>
        <w:rPr>
          <w:rFonts w:ascii="黑体" w:eastAsia="黑体" w:hAnsi="黑体"/>
        </w:rPr>
      </w:pPr>
      <w:r>
        <w:rPr>
          <w:rFonts w:ascii="黑体" w:eastAsia="黑体" w:hAnsi="黑体" w:hint="eastAsia"/>
        </w:rPr>
        <w:t>剧院设施  theatre facilities</w:t>
      </w:r>
    </w:p>
    <w:p w14:paraId="5EEC25EC" w14:textId="77777777" w:rsidR="009F10B4" w:rsidRDefault="0032796D">
      <w:pPr>
        <w:pStyle w:val="afff3"/>
        <w:ind w:firstLine="420"/>
      </w:pPr>
      <w:r>
        <w:rPr>
          <w:rFonts w:hint="eastAsia"/>
        </w:rPr>
        <w:t>与剧院同属一个或一组建筑</w:t>
      </w:r>
      <w:proofErr w:type="gramStart"/>
      <w:r>
        <w:rPr>
          <w:rFonts w:hint="eastAsia"/>
        </w:rPr>
        <w:t>体用于</w:t>
      </w:r>
      <w:proofErr w:type="gramEnd"/>
      <w:r>
        <w:rPr>
          <w:rFonts w:hint="eastAsia"/>
        </w:rPr>
        <w:t>演出活动相关的场所、设备。</w:t>
      </w:r>
    </w:p>
    <w:p w14:paraId="2477C2A7" w14:textId="77777777" w:rsidR="009F10B4" w:rsidRDefault="0032796D">
      <w:pPr>
        <w:pStyle w:val="affb"/>
      </w:pPr>
      <w:r>
        <w:rPr>
          <w:rFonts w:hint="eastAsia"/>
        </w:rPr>
        <w:t>包括相邻广场、绿化景观、道路、停车场、建筑本体以及建筑本体内的相关演出设备、功能用房、供配电设施、供水设施、供气设施、供暖设施、楼宇控制系统、新风系统、消防系统、安防系统、网络设施、电梯等建筑设备设施等。</w:t>
      </w:r>
    </w:p>
    <w:p w14:paraId="21733412" w14:textId="77777777" w:rsidR="009F10B4" w:rsidRDefault="009F10B4">
      <w:pPr>
        <w:pStyle w:val="affff5"/>
        <w:widowControl/>
        <w:autoSpaceDE w:val="0"/>
        <w:autoSpaceDN w:val="0"/>
        <w:adjustRightInd/>
        <w:spacing w:line="360" w:lineRule="auto"/>
        <w:ind w:firstLineChars="200" w:firstLine="420"/>
        <w:rPr>
          <w:rFonts w:ascii="宋体" w:hAnsi="Times New Roman"/>
          <w:kern w:val="0"/>
          <w:sz w:val="21"/>
          <w:szCs w:val="20"/>
          <w:lang w:bidi="ar"/>
        </w:rPr>
      </w:pPr>
    </w:p>
    <w:p w14:paraId="5BA1613E" w14:textId="77777777" w:rsidR="009F10B4" w:rsidRDefault="009F10B4">
      <w:pPr>
        <w:pStyle w:val="affff5"/>
        <w:widowControl/>
        <w:numPr>
          <w:ilvl w:val="2"/>
          <w:numId w:val="32"/>
        </w:numPr>
        <w:spacing w:line="360" w:lineRule="auto"/>
        <w:ind w:left="480" w:hangingChars="200" w:hanging="480"/>
        <w:rPr>
          <w:rFonts w:ascii="黑体" w:eastAsia="黑体" w:hAnsi="宋体" w:cs="黑体"/>
        </w:rPr>
      </w:pPr>
    </w:p>
    <w:p w14:paraId="591C6508" w14:textId="77777777" w:rsidR="009F10B4" w:rsidRDefault="0032796D">
      <w:pPr>
        <w:pStyle w:val="afffffffffffe"/>
        <w:ind w:leftChars="200" w:left="420"/>
        <w:rPr>
          <w:rFonts w:ascii="黑体" w:eastAsia="黑体" w:hAnsi="黑体"/>
        </w:rPr>
      </w:pPr>
      <w:r>
        <w:rPr>
          <w:rFonts w:ascii="黑体" w:eastAsia="黑体" w:hAnsi="黑体" w:hint="eastAsia"/>
        </w:rPr>
        <w:t>剧院服务设施  performance Service Facilities</w:t>
      </w:r>
    </w:p>
    <w:p w14:paraId="315CD81F" w14:textId="77777777" w:rsidR="009F10B4" w:rsidRDefault="0032796D">
      <w:pPr>
        <w:pStyle w:val="afff3"/>
        <w:ind w:firstLine="420"/>
      </w:pPr>
      <w:r>
        <w:rPr>
          <w:rFonts w:hint="eastAsia"/>
        </w:rPr>
        <w:t>用于演出和提升演出质量及观演体验的相关服务设施，包括配套服务设施。</w:t>
      </w:r>
    </w:p>
    <w:p w14:paraId="51DBEC89" w14:textId="77777777" w:rsidR="009F10B4" w:rsidRDefault="0032796D">
      <w:pPr>
        <w:pStyle w:val="ac"/>
      </w:pPr>
      <w:r>
        <w:rPr>
          <w:rFonts w:hint="eastAsia"/>
        </w:rPr>
        <w:t>舞台、舞台系统、化妆间、服装间、排练厅、道具间等舞台专业设施，建筑设备、机房、控制室、售票中心、自助售取票机、艺术展陈室、休息大厅、贵宾厅、衣帽间、寄存处等演出服务设施，咖啡馆、茶室、会议室、会客厅、培训室、展陈厅等经营服务设施。</w:t>
      </w:r>
    </w:p>
    <w:p w14:paraId="7D0E2459" w14:textId="77777777" w:rsidR="009F10B4" w:rsidRDefault="009F10B4">
      <w:pPr>
        <w:pStyle w:val="affff5"/>
        <w:widowControl/>
        <w:autoSpaceDE w:val="0"/>
        <w:autoSpaceDN w:val="0"/>
        <w:adjustRightInd/>
        <w:spacing w:line="360" w:lineRule="auto"/>
        <w:ind w:firstLineChars="200" w:firstLine="420"/>
        <w:rPr>
          <w:rFonts w:ascii="宋体" w:hAnsi="Times New Roman"/>
          <w:color w:val="FF0000"/>
          <w:kern w:val="0"/>
          <w:sz w:val="21"/>
          <w:szCs w:val="20"/>
          <w:lang w:bidi="ar"/>
        </w:rPr>
      </w:pPr>
    </w:p>
    <w:p w14:paraId="22956FB5" w14:textId="77777777" w:rsidR="009F10B4" w:rsidRDefault="0032796D">
      <w:pPr>
        <w:pStyle w:val="affff5"/>
        <w:widowControl/>
        <w:numPr>
          <w:ilvl w:val="2"/>
          <w:numId w:val="32"/>
        </w:numPr>
        <w:spacing w:line="360" w:lineRule="auto"/>
        <w:ind w:left="420" w:hangingChars="200" w:hanging="420"/>
        <w:rPr>
          <w:rFonts w:ascii="黑体" w:eastAsia="黑体" w:hAnsi="宋体" w:cs="黑体"/>
        </w:rPr>
      </w:pPr>
      <w:r>
        <w:rPr>
          <w:rFonts w:ascii="黑体" w:eastAsia="黑体" w:hAnsi="宋体" w:cs="黑体" w:hint="eastAsia"/>
          <w:kern w:val="0"/>
          <w:sz w:val="21"/>
          <w:szCs w:val="20"/>
          <w:lang w:bidi="ar"/>
        </w:rPr>
        <w:br/>
        <w:t xml:space="preserve">表演团体  </w:t>
      </w:r>
      <w:r>
        <w:rPr>
          <w:rFonts w:ascii="黑体" w:eastAsia="黑体" w:hAnsi="黑体" w:hint="eastAsia"/>
        </w:rPr>
        <w:t>art performance group</w:t>
      </w:r>
      <w:r>
        <w:rPr>
          <w:rFonts w:ascii="黑体" w:eastAsia="黑体" w:hAnsi="宋体" w:cs="黑体" w:hint="eastAsia"/>
          <w:kern w:val="0"/>
          <w:sz w:val="21"/>
          <w:szCs w:val="20"/>
          <w:lang w:bidi="ar"/>
        </w:rPr>
        <w:br/>
        <w:t xml:space="preserve">文艺院团  </w:t>
      </w:r>
      <w:r>
        <w:rPr>
          <w:rFonts w:hint="eastAsia"/>
        </w:rPr>
        <w:t>art group</w:t>
      </w:r>
    </w:p>
    <w:p w14:paraId="59EB3284"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演出行业从事艺术生产和表演的法人组织。</w:t>
      </w:r>
    </w:p>
    <w:p w14:paraId="2EFDE1E6"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[来源：GB/T 36729-2018,3.6]</w:t>
      </w:r>
    </w:p>
    <w:p w14:paraId="5CCFF644" w14:textId="77777777" w:rsidR="009F10B4" w:rsidRDefault="0032796D">
      <w:pPr>
        <w:pStyle w:val="affff5"/>
        <w:widowControl/>
        <w:numPr>
          <w:ilvl w:val="2"/>
          <w:numId w:val="32"/>
        </w:numPr>
        <w:spacing w:line="360" w:lineRule="auto"/>
        <w:ind w:left="420" w:hangingChars="200" w:hanging="420"/>
        <w:rPr>
          <w:rFonts w:ascii="黑体" w:eastAsia="黑体" w:hAnsi="宋体" w:cs="黑体"/>
        </w:rPr>
      </w:pPr>
      <w:r>
        <w:rPr>
          <w:rFonts w:ascii="黑体" w:eastAsia="黑体" w:hAnsi="宋体" w:cs="黑体" w:hint="eastAsia"/>
          <w:kern w:val="0"/>
          <w:sz w:val="21"/>
          <w:szCs w:val="20"/>
          <w:lang w:bidi="ar"/>
        </w:rPr>
        <w:br/>
        <w:t>演出安全performance safety</w:t>
      </w:r>
    </w:p>
    <w:p w14:paraId="31277402"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确保演出活动免除了不可接受演出风险的状态。</w:t>
      </w:r>
    </w:p>
    <w:p w14:paraId="519A3A61"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[来源：GB/T 36729-2018,3.22]</w:t>
      </w:r>
    </w:p>
    <w:p w14:paraId="24BE8A49" w14:textId="77777777" w:rsidR="009F10B4" w:rsidRDefault="0032796D">
      <w:pPr>
        <w:pStyle w:val="affff5"/>
        <w:widowControl/>
        <w:numPr>
          <w:ilvl w:val="2"/>
          <w:numId w:val="32"/>
        </w:numPr>
        <w:spacing w:line="360" w:lineRule="auto"/>
        <w:ind w:left="420" w:hangingChars="200" w:hanging="420"/>
        <w:rPr>
          <w:rFonts w:ascii="黑体" w:eastAsia="黑体" w:hAnsi="宋体" w:cs="黑体"/>
          <w:color w:val="000000" w:themeColor="text1"/>
        </w:rPr>
      </w:pPr>
      <w:r>
        <w:rPr>
          <w:rFonts w:ascii="黑体" w:eastAsia="黑体" w:hAnsi="宋体" w:cs="黑体" w:hint="eastAsia"/>
          <w:color w:val="00B0F0"/>
          <w:kern w:val="0"/>
          <w:sz w:val="21"/>
          <w:szCs w:val="20"/>
          <w:lang w:bidi="ar"/>
        </w:rPr>
        <w:br/>
      </w:r>
      <w:r>
        <w:rPr>
          <w:rFonts w:ascii="黑体" w:eastAsia="黑体" w:hAnsi="宋体" w:cs="黑体" w:hint="eastAsia"/>
          <w:color w:val="000000" w:themeColor="text1"/>
          <w:kern w:val="0"/>
          <w:sz w:val="21"/>
          <w:szCs w:val="20"/>
          <w:lang w:bidi="ar"/>
        </w:rPr>
        <w:t>最高管理者  chief executive(s)</w:t>
      </w:r>
    </w:p>
    <w:p w14:paraId="3CCBCD57" w14:textId="77777777" w:rsidR="009F10B4" w:rsidRDefault="0032796D">
      <w:pPr>
        <w:pStyle w:val="affff5"/>
        <w:widowControl/>
        <w:autoSpaceDE w:val="0"/>
        <w:autoSpaceDN w:val="0"/>
        <w:adjustRightInd/>
        <w:spacing w:line="360" w:lineRule="auto"/>
        <w:ind w:firstLineChars="200" w:firstLine="420"/>
        <w:rPr>
          <w:color w:val="000000" w:themeColor="text1"/>
        </w:rPr>
      </w:pPr>
      <w:r>
        <w:rPr>
          <w:rFonts w:ascii="宋体" w:hAnsi="Times New Roman" w:hint="eastAsia"/>
          <w:color w:val="000000" w:themeColor="text1"/>
          <w:kern w:val="0"/>
          <w:sz w:val="21"/>
          <w:szCs w:val="20"/>
          <w:lang w:bidi="ar"/>
        </w:rPr>
        <w:t>最高层指挥和控制剧院组织的一个人或一组人。</w:t>
      </w:r>
    </w:p>
    <w:p w14:paraId="71914CA2" w14:textId="77777777" w:rsidR="009F10B4" w:rsidRDefault="0032796D">
      <w:pPr>
        <w:pStyle w:val="affff5"/>
        <w:widowControl/>
        <w:autoSpaceDE w:val="0"/>
        <w:autoSpaceDN w:val="0"/>
        <w:adjustRightInd/>
        <w:spacing w:line="360" w:lineRule="auto"/>
        <w:ind w:firstLineChars="200" w:firstLine="420"/>
        <w:rPr>
          <w:color w:val="000000" w:themeColor="text1"/>
        </w:rPr>
      </w:pPr>
      <w:r>
        <w:rPr>
          <w:rFonts w:ascii="宋体" w:hAnsi="Times New Roman" w:hint="eastAsia"/>
          <w:color w:val="000000" w:themeColor="text1"/>
          <w:kern w:val="0"/>
          <w:sz w:val="21"/>
          <w:szCs w:val="20"/>
          <w:lang w:bidi="ar"/>
        </w:rPr>
        <w:t>最高管理者有权在剧院组织内部授权并提供资源。</w:t>
      </w:r>
    </w:p>
    <w:p w14:paraId="6E35CE5F" w14:textId="77777777" w:rsidR="009F10B4" w:rsidRDefault="0032796D">
      <w:pPr>
        <w:pStyle w:val="afffffff6"/>
        <w:numPr>
          <w:ilvl w:val="1"/>
          <w:numId w:val="32"/>
        </w:numPr>
        <w:spacing w:before="240" w:after="240"/>
      </w:pPr>
      <w:bookmarkStart w:id="48" w:name="_Toc102083588"/>
      <w:bookmarkStart w:id="49" w:name="_Toc102142879"/>
      <w:bookmarkStart w:id="50" w:name="_Toc102084267"/>
      <w:bookmarkStart w:id="51" w:name="_Toc102142878"/>
      <w:bookmarkStart w:id="52" w:name="_Toc102084268"/>
      <w:bookmarkStart w:id="53" w:name="_Toc102083587"/>
      <w:bookmarkStart w:id="54" w:name="_Toc153802563"/>
      <w:bookmarkEnd w:id="48"/>
      <w:bookmarkEnd w:id="49"/>
      <w:bookmarkEnd w:id="50"/>
      <w:bookmarkEnd w:id="51"/>
      <w:bookmarkEnd w:id="52"/>
      <w:bookmarkEnd w:id="53"/>
      <w:r>
        <w:rPr>
          <w:rFonts w:hint="eastAsia"/>
        </w:rPr>
        <w:t>总则</w:t>
      </w:r>
      <w:bookmarkEnd w:id="54"/>
    </w:p>
    <w:p w14:paraId="213B0587" w14:textId="77777777" w:rsidR="009F10B4" w:rsidRDefault="0032796D">
      <w:pPr>
        <w:pStyle w:val="affff5"/>
        <w:widowControl/>
        <w:numPr>
          <w:ilvl w:val="2"/>
          <w:numId w:val="32"/>
        </w:numPr>
        <w:spacing w:line="360" w:lineRule="auto"/>
        <w:ind w:left="420" w:hangingChars="200" w:hanging="420"/>
      </w:pPr>
      <w:r>
        <w:rPr>
          <w:rFonts w:ascii="黑体" w:eastAsia="黑体" w:hAnsi="Times New Roman" w:hint="eastAsia"/>
          <w:kern w:val="0"/>
          <w:sz w:val="21"/>
          <w:szCs w:val="20"/>
          <w:lang w:bidi="ar"/>
        </w:rPr>
        <w:t>战略管理</w:t>
      </w:r>
    </w:p>
    <w:p w14:paraId="704FDEFC" w14:textId="20C6D2AC" w:rsidR="009F10B4" w:rsidRPr="000953EA" w:rsidRDefault="000953EA">
      <w:pPr>
        <w:pStyle w:val="affff5"/>
        <w:widowControl/>
        <w:autoSpaceDE w:val="0"/>
        <w:autoSpaceDN w:val="0"/>
        <w:adjustRightInd/>
        <w:spacing w:line="360" w:lineRule="auto"/>
        <w:ind w:firstLineChars="200" w:firstLine="420"/>
        <w:rPr>
          <w:rFonts w:ascii="宋体" w:hAnsi="Times New Roman"/>
          <w:color w:val="000000" w:themeColor="text1"/>
          <w:kern w:val="0"/>
          <w:sz w:val="21"/>
          <w:szCs w:val="20"/>
          <w:lang w:bidi="ar"/>
        </w:rPr>
      </w:pPr>
      <w:r>
        <w:rPr>
          <w:rFonts w:ascii="宋体" w:hAnsi="Times New Roman" w:hint="eastAsia"/>
          <w:kern w:val="0"/>
          <w:sz w:val="21"/>
          <w:szCs w:val="20"/>
          <w:lang w:bidi="ar"/>
        </w:rPr>
        <w:lastRenderedPageBreak/>
        <w:t>剧院</w:t>
      </w:r>
      <w:r w:rsidRPr="000953EA">
        <w:rPr>
          <w:rFonts w:ascii="宋体" w:hAnsi="Times New Roman" w:hint="eastAsia"/>
          <w:color w:val="000000" w:themeColor="text1"/>
          <w:kern w:val="0"/>
          <w:sz w:val="21"/>
          <w:szCs w:val="20"/>
          <w:lang w:bidi="ar"/>
        </w:rPr>
        <w:t>应始终履行服务国家战略、地方发展，引领文化发展的责任与使命，继承和发扬中国优秀传统文化与社会主义先进文化。坚持“社会效益为主，兼顾经济效益”的发展路线，在演出行业发挥主力军作用，以实际行动不断推进演出市场的繁荣发展与创新超越，满足人民美好生活的需要。</w:t>
      </w:r>
    </w:p>
    <w:p w14:paraId="432A6CAC" w14:textId="77777777" w:rsidR="009F10B4" w:rsidRDefault="0032796D">
      <w:pPr>
        <w:pStyle w:val="affff5"/>
        <w:widowControl/>
        <w:numPr>
          <w:ilvl w:val="2"/>
          <w:numId w:val="32"/>
        </w:numPr>
        <w:spacing w:line="360" w:lineRule="auto"/>
        <w:ind w:left="420" w:hangingChars="200" w:hanging="420"/>
      </w:pPr>
      <w:r>
        <w:rPr>
          <w:rFonts w:ascii="黑体" w:eastAsia="黑体" w:hAnsi="Times New Roman" w:hint="eastAsia"/>
          <w:kern w:val="0"/>
          <w:sz w:val="21"/>
          <w:szCs w:val="20"/>
          <w:lang w:bidi="ar"/>
        </w:rPr>
        <w:t>目标管理</w:t>
      </w:r>
    </w:p>
    <w:p w14:paraId="5E52F63F" w14:textId="2B8CCB1E" w:rsidR="000953EA" w:rsidRPr="000953EA" w:rsidRDefault="0032796D">
      <w:pPr>
        <w:pStyle w:val="affff5"/>
        <w:widowControl/>
        <w:autoSpaceDE w:val="0"/>
        <w:autoSpaceDN w:val="0"/>
        <w:adjustRightInd/>
        <w:spacing w:line="360" w:lineRule="auto"/>
        <w:ind w:firstLineChars="200" w:firstLine="420"/>
        <w:rPr>
          <w:rFonts w:ascii="宋体" w:hAnsi="Times New Roman"/>
          <w:color w:val="000000" w:themeColor="text1"/>
          <w:kern w:val="0"/>
          <w:sz w:val="21"/>
          <w:szCs w:val="20"/>
          <w:lang w:bidi="ar"/>
        </w:rPr>
      </w:pPr>
      <w:r w:rsidRPr="000953EA">
        <w:rPr>
          <w:rFonts w:ascii="宋体" w:hAnsi="Times New Roman" w:hint="eastAsia"/>
          <w:color w:val="000000" w:themeColor="text1"/>
          <w:kern w:val="0"/>
          <w:sz w:val="21"/>
          <w:szCs w:val="20"/>
          <w:lang w:bidi="ar"/>
        </w:rPr>
        <w:t>剧院应</w:t>
      </w:r>
      <w:r w:rsidR="000953EA" w:rsidRPr="000953EA">
        <w:rPr>
          <w:rFonts w:ascii="宋体" w:hAnsi="Times New Roman" w:hint="eastAsia"/>
          <w:color w:val="000000" w:themeColor="text1"/>
          <w:kern w:val="0"/>
          <w:sz w:val="21"/>
          <w:szCs w:val="20"/>
          <w:lang w:bidi="ar"/>
        </w:rPr>
        <w:t>以建设社会主义文化强国为目标，为推动高质量文化发展提供重要支点与力量源泉。</w:t>
      </w:r>
      <w:r w:rsidR="000953EA" w:rsidRPr="000953EA">
        <w:rPr>
          <w:rFonts w:ascii="宋体" w:hAnsi="Times New Roman"/>
          <w:color w:val="000000" w:themeColor="text1"/>
          <w:kern w:val="0"/>
          <w:sz w:val="21"/>
          <w:szCs w:val="20"/>
          <w:lang w:bidi="ar"/>
        </w:rPr>
        <w:t>坚持</w:t>
      </w:r>
      <w:r w:rsidR="000953EA" w:rsidRPr="000953EA">
        <w:rPr>
          <w:rFonts w:ascii="宋体" w:hAnsi="Times New Roman"/>
          <w:color w:val="000000" w:themeColor="text1"/>
          <w:kern w:val="0"/>
          <w:sz w:val="21"/>
          <w:szCs w:val="20"/>
          <w:lang w:bidi="ar"/>
        </w:rPr>
        <w:t>“</w:t>
      </w:r>
      <w:r w:rsidR="000953EA" w:rsidRPr="000953EA">
        <w:rPr>
          <w:rFonts w:ascii="宋体" w:hAnsi="Times New Roman"/>
          <w:color w:val="000000" w:themeColor="text1"/>
          <w:kern w:val="0"/>
          <w:sz w:val="21"/>
          <w:szCs w:val="20"/>
          <w:lang w:bidi="ar"/>
        </w:rPr>
        <w:t>以观众为导向</w:t>
      </w:r>
      <w:r w:rsidR="000953EA" w:rsidRPr="000953EA">
        <w:rPr>
          <w:rFonts w:ascii="宋体" w:hAnsi="Times New Roman"/>
          <w:color w:val="000000" w:themeColor="text1"/>
          <w:kern w:val="0"/>
          <w:sz w:val="21"/>
          <w:szCs w:val="20"/>
          <w:lang w:bidi="ar"/>
        </w:rPr>
        <w:t>”</w:t>
      </w:r>
      <w:r w:rsidR="000953EA" w:rsidRPr="000953EA">
        <w:rPr>
          <w:rFonts w:ascii="宋体" w:hAnsi="Times New Roman"/>
          <w:color w:val="000000" w:themeColor="text1"/>
          <w:kern w:val="0"/>
          <w:sz w:val="21"/>
          <w:szCs w:val="20"/>
          <w:lang w:bidi="ar"/>
        </w:rPr>
        <w:t>的工作方法，把观众需求转化为产品、服务输出，</w:t>
      </w:r>
      <w:r w:rsidR="000953EA">
        <w:rPr>
          <w:rFonts w:ascii="宋体" w:hAnsi="Times New Roman" w:hint="eastAsia"/>
          <w:color w:val="000000" w:themeColor="text1"/>
          <w:kern w:val="0"/>
          <w:sz w:val="21"/>
          <w:szCs w:val="20"/>
          <w:lang w:bidi="ar"/>
        </w:rPr>
        <w:t>丰富文化服务功能，</w:t>
      </w:r>
      <w:r w:rsidR="000953EA" w:rsidRPr="000953EA">
        <w:rPr>
          <w:rFonts w:ascii="宋体" w:hAnsi="Times New Roman"/>
          <w:color w:val="000000" w:themeColor="text1"/>
          <w:kern w:val="0"/>
          <w:sz w:val="21"/>
          <w:szCs w:val="20"/>
          <w:lang w:bidi="ar"/>
        </w:rPr>
        <w:t>不断深化人性化公共服务意识，</w:t>
      </w:r>
      <w:r w:rsidR="000953EA" w:rsidRPr="000953EA">
        <w:rPr>
          <w:rFonts w:ascii="宋体" w:hAnsi="Times New Roman" w:hint="eastAsia"/>
          <w:color w:val="000000" w:themeColor="text1"/>
          <w:kern w:val="0"/>
          <w:sz w:val="21"/>
          <w:szCs w:val="20"/>
          <w:lang w:bidi="ar"/>
        </w:rPr>
        <w:t>合理分配剧院的人力、财力与物力，建立健全各项制度流程，形成符合剧院实际、覆盖全面的剧院管理规范，保障剧院规范化经营管理和可持续发展。</w:t>
      </w:r>
    </w:p>
    <w:p w14:paraId="5534361A" w14:textId="77777777" w:rsidR="009F10B4" w:rsidRDefault="0032796D">
      <w:pPr>
        <w:pStyle w:val="affff5"/>
        <w:widowControl/>
        <w:numPr>
          <w:ilvl w:val="2"/>
          <w:numId w:val="32"/>
        </w:numPr>
        <w:spacing w:line="360" w:lineRule="auto"/>
        <w:ind w:left="420" w:hangingChars="200" w:hanging="420"/>
      </w:pPr>
      <w:r>
        <w:rPr>
          <w:rFonts w:ascii="黑体" w:eastAsia="黑体" w:hAnsi="Times New Roman" w:hint="eastAsia"/>
          <w:kern w:val="0"/>
          <w:sz w:val="21"/>
          <w:szCs w:val="20"/>
          <w:lang w:bidi="ar"/>
        </w:rPr>
        <w:t>流程管理</w:t>
      </w:r>
    </w:p>
    <w:p w14:paraId="4F0C580A" w14:textId="77777777" w:rsidR="009F10B4" w:rsidRDefault="0032796D">
      <w:pPr>
        <w:pStyle w:val="affff5"/>
        <w:widowControl/>
        <w:autoSpaceDE w:val="0"/>
        <w:autoSpaceDN w:val="0"/>
        <w:adjustRightInd/>
        <w:spacing w:line="360" w:lineRule="auto"/>
        <w:ind w:firstLineChars="200" w:firstLine="420"/>
        <w:rPr>
          <w:rFonts w:ascii="宋体" w:hAnsi="Times New Roman"/>
          <w:kern w:val="0"/>
          <w:sz w:val="21"/>
          <w:szCs w:val="20"/>
          <w:lang w:bidi="ar"/>
        </w:rPr>
      </w:pPr>
      <w:r>
        <w:rPr>
          <w:rFonts w:ascii="宋体" w:hAnsi="Times New Roman" w:hint="eastAsia"/>
          <w:kern w:val="0"/>
          <w:sz w:val="21"/>
          <w:szCs w:val="20"/>
          <w:lang w:bidi="ar"/>
        </w:rPr>
        <w:t>剧院应</w:t>
      </w:r>
      <w:proofErr w:type="gramStart"/>
      <w:r>
        <w:rPr>
          <w:rFonts w:ascii="宋体" w:hAnsi="Times New Roman" w:hint="eastAsia"/>
          <w:kern w:val="0"/>
          <w:sz w:val="21"/>
          <w:szCs w:val="20"/>
          <w:lang w:bidi="ar"/>
        </w:rPr>
        <w:t>明确部门</w:t>
      </w:r>
      <w:proofErr w:type="gramEnd"/>
      <w:r>
        <w:rPr>
          <w:rFonts w:ascii="宋体" w:hAnsi="Times New Roman" w:hint="eastAsia"/>
          <w:kern w:val="0"/>
          <w:sz w:val="21"/>
          <w:szCs w:val="20"/>
          <w:lang w:bidi="ar"/>
        </w:rPr>
        <w:t>及岗位职责，规范各项经营和运营管理工作流程，提高工作质量及效率。</w:t>
      </w:r>
    </w:p>
    <w:p w14:paraId="279A543F" w14:textId="77777777" w:rsidR="009F10B4" w:rsidRDefault="0032796D">
      <w:pPr>
        <w:pStyle w:val="afffffff6"/>
        <w:numPr>
          <w:ilvl w:val="1"/>
          <w:numId w:val="32"/>
        </w:numPr>
        <w:spacing w:before="240" w:after="240"/>
      </w:pPr>
      <w:bookmarkStart w:id="55" w:name="_Toc102142891"/>
      <w:bookmarkStart w:id="56" w:name="_Toc102142892"/>
      <w:bookmarkStart w:id="57" w:name="_Toc102142894"/>
      <w:bookmarkStart w:id="58" w:name="_Toc102142893"/>
      <w:bookmarkStart w:id="59" w:name="_Toc153802564"/>
      <w:bookmarkEnd w:id="55"/>
      <w:bookmarkEnd w:id="56"/>
      <w:bookmarkEnd w:id="57"/>
      <w:bookmarkEnd w:id="58"/>
      <w:r>
        <w:rPr>
          <w:rFonts w:hint="eastAsia"/>
        </w:rPr>
        <w:t>剧院管理体系</w:t>
      </w:r>
      <w:bookmarkEnd w:id="59"/>
    </w:p>
    <w:p w14:paraId="669EBBD7" w14:textId="77777777" w:rsidR="009F10B4" w:rsidRDefault="0032796D">
      <w:pPr>
        <w:pStyle w:val="afffffff7"/>
        <w:numPr>
          <w:ilvl w:val="2"/>
          <w:numId w:val="32"/>
        </w:numPr>
        <w:spacing w:before="120" w:after="120"/>
        <w:ind w:left="0"/>
        <w:textAlignment w:val="auto"/>
      </w:pPr>
      <w:bookmarkStart w:id="60" w:name="_Toc153802565"/>
      <w:r>
        <w:rPr>
          <w:rFonts w:hint="eastAsia"/>
        </w:rPr>
        <w:t>总要求</w:t>
      </w:r>
      <w:bookmarkEnd w:id="60"/>
    </w:p>
    <w:p w14:paraId="729927D4" w14:textId="77777777" w:rsidR="009F10B4" w:rsidRDefault="0032796D">
      <w:pPr>
        <w:pStyle w:val="affff5"/>
        <w:numPr>
          <w:ilvl w:val="3"/>
          <w:numId w:val="32"/>
        </w:numPr>
        <w:spacing w:line="360" w:lineRule="auto"/>
      </w:pPr>
      <w:r>
        <w:rPr>
          <w:rFonts w:ascii="宋体" w:hAnsi="Times New Roman" w:hint="eastAsia"/>
          <w:kern w:val="0"/>
          <w:sz w:val="21"/>
          <w:szCs w:val="20"/>
          <w:lang w:bidi="ar"/>
        </w:rPr>
        <w:t>剧院应根据战略发展目标、服务规范和业务需求设立必要的管理体系，管理体系应包括但不限于：剧院运营管理体系、剧院经营管理体系、演出服务管理体系、剧院安全管理体系。</w:t>
      </w:r>
    </w:p>
    <w:p w14:paraId="7899F276" w14:textId="1F33FBA8" w:rsidR="009F10B4" w:rsidRDefault="002A7FCF">
      <w:pPr>
        <w:pStyle w:val="affff5"/>
        <w:widowControl/>
        <w:numPr>
          <w:ilvl w:val="0"/>
          <w:numId w:val="35"/>
        </w:numPr>
        <w:tabs>
          <w:tab w:val="left" w:pos="851"/>
        </w:tabs>
        <w:adjustRightInd/>
        <w:spacing w:line="360" w:lineRule="auto"/>
        <w:ind w:left="851"/>
        <w:jc w:val="left"/>
      </w:pPr>
      <w:r>
        <w:rPr>
          <w:rFonts w:ascii="宋体" w:hAnsi="Times New Roman" w:hint="eastAsia"/>
          <w:kern w:val="0"/>
          <w:sz w:val="21"/>
          <w:szCs w:val="20"/>
          <w:lang w:bidi="ar"/>
        </w:rPr>
        <w:t>剧院运营管理体系应制定人力资源、</w:t>
      </w:r>
      <w:r w:rsidR="0032796D">
        <w:rPr>
          <w:rFonts w:ascii="宋体" w:hAnsi="Times New Roman" w:hint="eastAsia"/>
          <w:kern w:val="0"/>
          <w:sz w:val="21"/>
          <w:szCs w:val="20"/>
          <w:lang w:bidi="ar"/>
        </w:rPr>
        <w:t>财务管理</w:t>
      </w:r>
      <w:r>
        <w:rPr>
          <w:rFonts w:ascii="宋体" w:hAnsi="Times New Roman" w:hint="eastAsia"/>
          <w:kern w:val="0"/>
          <w:sz w:val="21"/>
          <w:szCs w:val="20"/>
          <w:lang w:bidi="ar"/>
        </w:rPr>
        <w:t>、</w:t>
      </w:r>
      <w:r w:rsidR="0032796D">
        <w:rPr>
          <w:rFonts w:ascii="宋体" w:hAnsi="Times New Roman" w:hint="eastAsia"/>
          <w:kern w:val="0"/>
          <w:sz w:val="21"/>
          <w:szCs w:val="20"/>
          <w:lang w:bidi="ar"/>
        </w:rPr>
        <w:t>行政管理规范，</w:t>
      </w:r>
      <w:r w:rsidR="0032796D" w:rsidRPr="00636656">
        <w:rPr>
          <w:rFonts w:ascii="宋体" w:hAnsi="Times New Roman" w:hint="eastAsia"/>
          <w:kern w:val="0"/>
          <w:sz w:val="21"/>
          <w:szCs w:val="20"/>
          <w:lang w:bidi="ar"/>
        </w:rPr>
        <w:t>确保</w:t>
      </w:r>
      <w:r w:rsidR="0032796D">
        <w:rPr>
          <w:rFonts w:ascii="宋体" w:hAnsi="Times New Roman" w:hint="eastAsia"/>
          <w:kern w:val="0"/>
          <w:sz w:val="21"/>
          <w:szCs w:val="20"/>
          <w:lang w:bidi="ar"/>
        </w:rPr>
        <w:t>人、财、物运营管理</w:t>
      </w:r>
      <w:r w:rsidR="00636656">
        <w:rPr>
          <w:rFonts w:ascii="宋体" w:hAnsi="Times New Roman" w:hint="eastAsia"/>
          <w:kern w:val="0"/>
          <w:sz w:val="21"/>
          <w:szCs w:val="20"/>
          <w:lang w:bidi="ar"/>
        </w:rPr>
        <w:t>及剧院内外</w:t>
      </w:r>
      <w:r w:rsidR="00636656" w:rsidRPr="00636656">
        <w:rPr>
          <w:rFonts w:ascii="宋体" w:hAnsi="Times New Roman" w:hint="eastAsia"/>
          <w:kern w:val="0"/>
          <w:sz w:val="21"/>
          <w:szCs w:val="20"/>
          <w:lang w:bidi="ar"/>
        </w:rPr>
        <w:t>业务</w:t>
      </w:r>
      <w:r w:rsidR="0032796D">
        <w:rPr>
          <w:rFonts w:ascii="宋体" w:hAnsi="Times New Roman" w:hint="eastAsia"/>
          <w:kern w:val="0"/>
          <w:sz w:val="21"/>
          <w:szCs w:val="20"/>
          <w:lang w:bidi="ar"/>
        </w:rPr>
        <w:t>工作正常运行</w:t>
      </w:r>
      <w:r w:rsidR="00636656">
        <w:rPr>
          <w:rFonts w:ascii="宋体" w:hAnsi="Times New Roman" w:hint="eastAsia"/>
          <w:kern w:val="0"/>
          <w:sz w:val="21"/>
          <w:szCs w:val="20"/>
          <w:lang w:bidi="ar"/>
        </w:rPr>
        <w:t>。</w:t>
      </w:r>
    </w:p>
    <w:p w14:paraId="44F7A236" w14:textId="60273003" w:rsidR="009F10B4" w:rsidRDefault="0032796D">
      <w:pPr>
        <w:pStyle w:val="affff5"/>
        <w:widowControl/>
        <w:numPr>
          <w:ilvl w:val="0"/>
          <w:numId w:val="35"/>
        </w:numPr>
        <w:tabs>
          <w:tab w:val="left" w:pos="851"/>
        </w:tabs>
        <w:adjustRightInd/>
        <w:spacing w:line="360" w:lineRule="auto"/>
        <w:ind w:left="851"/>
        <w:jc w:val="left"/>
      </w:pPr>
      <w:r>
        <w:rPr>
          <w:rFonts w:ascii="宋体" w:hAnsi="Times New Roman" w:hint="eastAsia"/>
          <w:kern w:val="0"/>
          <w:sz w:val="21"/>
          <w:szCs w:val="20"/>
          <w:lang w:bidi="ar"/>
        </w:rPr>
        <w:t>剧院经营管理体系应制</w:t>
      </w:r>
      <w:proofErr w:type="gramStart"/>
      <w:r>
        <w:rPr>
          <w:rFonts w:ascii="宋体" w:hAnsi="Times New Roman" w:hint="eastAsia"/>
          <w:kern w:val="0"/>
          <w:sz w:val="21"/>
          <w:szCs w:val="20"/>
          <w:lang w:bidi="ar"/>
        </w:rPr>
        <w:t>定演出</w:t>
      </w:r>
      <w:proofErr w:type="gramEnd"/>
      <w:r>
        <w:rPr>
          <w:rFonts w:ascii="宋体" w:hAnsi="Times New Roman" w:hint="eastAsia"/>
          <w:kern w:val="0"/>
          <w:sz w:val="21"/>
          <w:szCs w:val="20"/>
          <w:lang w:bidi="ar"/>
        </w:rPr>
        <w:t>项目</w:t>
      </w:r>
      <w:r w:rsidR="002A7FCF">
        <w:rPr>
          <w:rFonts w:ascii="宋体" w:hAnsi="Times New Roman" w:hint="eastAsia"/>
          <w:kern w:val="0"/>
          <w:sz w:val="21"/>
          <w:szCs w:val="20"/>
          <w:lang w:bidi="ar"/>
        </w:rPr>
        <w:t>、</w:t>
      </w:r>
      <w:r>
        <w:rPr>
          <w:rFonts w:ascii="宋体" w:hAnsi="Times New Roman" w:hint="eastAsia"/>
          <w:kern w:val="0"/>
          <w:sz w:val="21"/>
          <w:szCs w:val="20"/>
          <w:lang w:bidi="ar"/>
        </w:rPr>
        <w:t>营销活动管理规范，</w:t>
      </w:r>
      <w:r w:rsidRPr="00636656">
        <w:rPr>
          <w:rFonts w:ascii="宋体" w:hAnsi="Times New Roman" w:hint="eastAsia"/>
          <w:kern w:val="0"/>
          <w:sz w:val="21"/>
          <w:szCs w:val="20"/>
          <w:lang w:bidi="ar"/>
        </w:rPr>
        <w:t>确保</w:t>
      </w:r>
      <w:r>
        <w:rPr>
          <w:rFonts w:ascii="宋体" w:hAnsi="Times New Roman" w:hint="eastAsia"/>
          <w:kern w:val="0"/>
          <w:sz w:val="21"/>
          <w:szCs w:val="20"/>
          <w:lang w:bidi="ar"/>
        </w:rPr>
        <w:t>剧院经营运转良性循环，可持续发展。</w:t>
      </w:r>
    </w:p>
    <w:p w14:paraId="6B16C981" w14:textId="1BB39BEF" w:rsidR="009F10B4" w:rsidRDefault="0032796D">
      <w:pPr>
        <w:pStyle w:val="affff5"/>
        <w:widowControl/>
        <w:numPr>
          <w:ilvl w:val="0"/>
          <w:numId w:val="35"/>
        </w:numPr>
        <w:tabs>
          <w:tab w:val="left" w:pos="851"/>
        </w:tabs>
        <w:adjustRightInd/>
        <w:spacing w:line="360" w:lineRule="auto"/>
        <w:ind w:left="851"/>
        <w:jc w:val="left"/>
      </w:pPr>
      <w:r>
        <w:rPr>
          <w:rFonts w:ascii="宋体" w:hAnsi="Times New Roman" w:hint="eastAsia"/>
          <w:kern w:val="0"/>
          <w:sz w:val="21"/>
          <w:szCs w:val="20"/>
          <w:lang w:bidi="ar"/>
        </w:rPr>
        <w:t>演出服务管理体系应制</w:t>
      </w:r>
      <w:proofErr w:type="gramStart"/>
      <w:r>
        <w:rPr>
          <w:rFonts w:ascii="宋体" w:hAnsi="Times New Roman" w:hint="eastAsia"/>
          <w:kern w:val="0"/>
          <w:sz w:val="21"/>
          <w:szCs w:val="20"/>
          <w:lang w:bidi="ar"/>
        </w:rPr>
        <w:t>定演出</w:t>
      </w:r>
      <w:proofErr w:type="gramEnd"/>
      <w:r>
        <w:rPr>
          <w:rFonts w:ascii="宋体" w:hAnsi="Times New Roman" w:hint="eastAsia"/>
          <w:kern w:val="0"/>
          <w:sz w:val="21"/>
          <w:szCs w:val="20"/>
          <w:lang w:bidi="ar"/>
        </w:rPr>
        <w:t>接待场务</w:t>
      </w:r>
      <w:r w:rsidR="002A7FCF">
        <w:rPr>
          <w:rFonts w:ascii="宋体" w:hAnsi="Times New Roman" w:hint="eastAsia"/>
          <w:kern w:val="0"/>
          <w:sz w:val="21"/>
          <w:szCs w:val="20"/>
          <w:lang w:bidi="ar"/>
        </w:rPr>
        <w:t>、综合服务接待规范</w:t>
      </w:r>
      <w:r>
        <w:rPr>
          <w:rFonts w:ascii="宋体" w:hAnsi="Times New Roman" w:hint="eastAsia"/>
          <w:kern w:val="0"/>
          <w:sz w:val="21"/>
          <w:szCs w:val="20"/>
          <w:lang w:bidi="ar"/>
        </w:rPr>
        <w:t>，确保剧院演出服务质量。</w:t>
      </w:r>
    </w:p>
    <w:p w14:paraId="643D5C89" w14:textId="7D4D59D2" w:rsidR="009F10B4" w:rsidRDefault="0032796D">
      <w:pPr>
        <w:pStyle w:val="affff5"/>
        <w:widowControl/>
        <w:numPr>
          <w:ilvl w:val="0"/>
          <w:numId w:val="35"/>
        </w:numPr>
        <w:tabs>
          <w:tab w:val="left" w:pos="851"/>
        </w:tabs>
        <w:adjustRightInd/>
        <w:spacing w:line="360" w:lineRule="auto"/>
        <w:ind w:left="851"/>
        <w:jc w:val="left"/>
      </w:pPr>
      <w:r>
        <w:rPr>
          <w:rFonts w:ascii="宋体" w:hAnsi="Times New Roman" w:hint="eastAsia"/>
          <w:kern w:val="0"/>
          <w:sz w:val="21"/>
          <w:szCs w:val="20"/>
          <w:lang w:bidi="ar"/>
        </w:rPr>
        <w:t>剧院安全管理体系应制定安全生产责任制</w:t>
      </w:r>
      <w:r w:rsidR="002A7FCF">
        <w:rPr>
          <w:rFonts w:ascii="宋体" w:hAnsi="Times New Roman" w:hint="eastAsia"/>
          <w:kern w:val="0"/>
          <w:sz w:val="21"/>
          <w:szCs w:val="20"/>
          <w:lang w:bidi="ar"/>
        </w:rPr>
        <w:t>、</w:t>
      </w:r>
      <w:r>
        <w:rPr>
          <w:rFonts w:ascii="宋体" w:hAnsi="Times New Roman" w:hint="eastAsia"/>
          <w:kern w:val="0"/>
          <w:sz w:val="21"/>
          <w:szCs w:val="20"/>
          <w:lang w:bidi="ar"/>
        </w:rPr>
        <w:t>综合应急预案，确保剧院人员、财产安全，</w:t>
      </w:r>
      <w:r w:rsidR="00636656">
        <w:rPr>
          <w:rFonts w:ascii="宋体" w:hAnsi="Times New Roman" w:hint="eastAsia"/>
          <w:kern w:val="0"/>
          <w:sz w:val="21"/>
          <w:szCs w:val="20"/>
          <w:lang w:bidi="ar"/>
        </w:rPr>
        <w:t>保障</w:t>
      </w:r>
      <w:r>
        <w:rPr>
          <w:rFonts w:ascii="宋体" w:hAnsi="Times New Roman" w:hint="eastAsia"/>
          <w:kern w:val="0"/>
          <w:sz w:val="21"/>
          <w:szCs w:val="20"/>
          <w:lang w:bidi="ar"/>
        </w:rPr>
        <w:t>平稳运营。</w:t>
      </w:r>
    </w:p>
    <w:p w14:paraId="2113EB95" w14:textId="77777777" w:rsidR="009F10B4" w:rsidRDefault="0032796D">
      <w:pPr>
        <w:pStyle w:val="affff5"/>
        <w:numPr>
          <w:ilvl w:val="3"/>
          <w:numId w:val="32"/>
        </w:numPr>
        <w:spacing w:line="360" w:lineRule="auto"/>
      </w:pPr>
      <w:r>
        <w:rPr>
          <w:rFonts w:ascii="宋体" w:hAnsi="Times New Roman" w:hint="eastAsia"/>
          <w:kern w:val="0"/>
          <w:sz w:val="21"/>
          <w:szCs w:val="20"/>
          <w:lang w:bidi="ar"/>
        </w:rPr>
        <w:t>剧院设立管理体系时，应根据管理体系的职能，合理设置部门及岗位，部门和岗位的功能应适合流程管理，并根据体系、流程的变化和优化持续改进。</w:t>
      </w:r>
    </w:p>
    <w:p w14:paraId="1441779E" w14:textId="77777777" w:rsidR="009F10B4" w:rsidRDefault="0032796D">
      <w:pPr>
        <w:pStyle w:val="afffffff7"/>
        <w:numPr>
          <w:ilvl w:val="2"/>
          <w:numId w:val="32"/>
        </w:numPr>
        <w:spacing w:before="120" w:after="120"/>
        <w:ind w:left="0"/>
        <w:textAlignment w:val="auto"/>
        <w:rPr>
          <w:lang w:bidi="ar"/>
        </w:rPr>
      </w:pPr>
      <w:bookmarkStart w:id="61" w:name="_Toc153802566"/>
      <w:r>
        <w:rPr>
          <w:rFonts w:hint="eastAsia"/>
          <w:lang w:bidi="ar"/>
        </w:rPr>
        <w:t>剧院运营管理体系</w:t>
      </w:r>
      <w:bookmarkEnd w:id="61"/>
    </w:p>
    <w:p w14:paraId="2E969CA0" w14:textId="375F0E9F" w:rsidR="009F10B4" w:rsidRPr="00EC7CB3" w:rsidRDefault="0032796D">
      <w:pPr>
        <w:pStyle w:val="affff5"/>
        <w:numPr>
          <w:ilvl w:val="3"/>
          <w:numId w:val="32"/>
        </w:numPr>
        <w:adjustRightInd/>
        <w:spacing w:beforeLines="50" w:before="120" w:afterLines="50" w:after="120" w:line="360" w:lineRule="auto"/>
        <w:outlineLvl w:val="2"/>
        <w:rPr>
          <w:rFonts w:ascii="宋体" w:hAnsi="宋体" w:cs="宋体"/>
          <w:kern w:val="0"/>
          <w:sz w:val="21"/>
          <w:szCs w:val="20"/>
          <w:lang w:bidi="ar"/>
        </w:rPr>
      </w:pPr>
      <w:r>
        <w:rPr>
          <w:rFonts w:ascii="宋体" w:hAnsi="Times New Roman" w:hint="eastAsia"/>
          <w:kern w:val="0"/>
          <w:sz w:val="21"/>
          <w:szCs w:val="20"/>
          <w:lang w:bidi="ar"/>
        </w:rPr>
        <w:t>剧院应设置必要的运营管理部门构成运营管理体系，</w:t>
      </w:r>
      <w:r>
        <w:rPr>
          <w:rFonts w:ascii="宋体" w:hAnsi="宋体" w:cs="宋体" w:hint="eastAsia"/>
          <w:kern w:val="0"/>
          <w:sz w:val="21"/>
          <w:szCs w:val="20"/>
          <w:lang w:bidi="ar"/>
        </w:rPr>
        <w:t>根据运营管理目标</w:t>
      </w:r>
      <w:r>
        <w:rPr>
          <w:rFonts w:ascii="宋体" w:hAnsi="Times New Roman" w:hint="eastAsia"/>
          <w:kern w:val="0"/>
          <w:sz w:val="21"/>
          <w:szCs w:val="20"/>
          <w:lang w:bidi="ar"/>
        </w:rPr>
        <w:t>制定剧院</w:t>
      </w:r>
      <w:r w:rsidR="00947844" w:rsidRPr="00947844">
        <w:rPr>
          <w:rFonts w:ascii="宋体" w:hAnsi="Times New Roman" w:hint="eastAsia"/>
          <w:kern w:val="0"/>
          <w:sz w:val="21"/>
          <w:szCs w:val="20"/>
          <w:lang w:bidi="ar"/>
        </w:rPr>
        <w:t>运营部门职责与岗位说明书</w:t>
      </w:r>
      <w:r>
        <w:rPr>
          <w:rFonts w:ascii="宋体" w:hAnsi="Times New Roman" w:hint="eastAsia"/>
          <w:kern w:val="0"/>
          <w:sz w:val="21"/>
          <w:szCs w:val="20"/>
          <w:lang w:bidi="ar"/>
        </w:rPr>
        <w:t>，确保剧院管理对内稳定有序运行、对外不断扩大影响，发挥剧院公共文化服务城市、服务社会的功能。</w:t>
      </w:r>
      <w:r>
        <w:rPr>
          <w:rFonts w:ascii="宋体" w:hAnsi="宋体" w:cs="宋体" w:hint="eastAsia"/>
          <w:kern w:val="0"/>
          <w:sz w:val="21"/>
          <w:szCs w:val="20"/>
          <w:lang w:bidi="ar"/>
        </w:rPr>
        <w:t>运营管理体系应包括但不限于：行政综合管理、人力资源管理、财务管理、安全管理、资源管理</w:t>
      </w:r>
      <w:r w:rsidR="00EC7CB3" w:rsidRPr="00EC7CB3">
        <w:rPr>
          <w:rFonts w:ascii="宋体" w:hAnsi="宋体" w:cs="宋体" w:hint="eastAsia"/>
          <w:kern w:val="0"/>
          <w:sz w:val="21"/>
          <w:szCs w:val="20"/>
          <w:lang w:bidi="ar"/>
        </w:rPr>
        <w:t>、</w:t>
      </w:r>
      <w:r w:rsidR="00901DEC" w:rsidRPr="00EC7CB3">
        <w:rPr>
          <w:rFonts w:ascii="宋体" w:hAnsi="宋体" w:cs="宋体" w:hint="eastAsia"/>
          <w:kern w:val="0"/>
          <w:sz w:val="21"/>
          <w:szCs w:val="20"/>
          <w:lang w:bidi="ar"/>
        </w:rPr>
        <w:t>舞台</w:t>
      </w:r>
      <w:r w:rsidR="00EC7CB3" w:rsidRPr="00EC7CB3">
        <w:rPr>
          <w:rFonts w:ascii="宋体" w:hAnsi="宋体" w:cs="宋体" w:hint="eastAsia"/>
          <w:kern w:val="0"/>
          <w:sz w:val="21"/>
          <w:szCs w:val="20"/>
          <w:lang w:bidi="ar"/>
        </w:rPr>
        <w:t>设备管理、通用工程管理</w:t>
      </w:r>
      <w:r>
        <w:rPr>
          <w:rFonts w:ascii="宋体" w:hAnsi="宋体" w:cs="宋体" w:hint="eastAsia"/>
          <w:kern w:val="0"/>
          <w:sz w:val="21"/>
          <w:szCs w:val="20"/>
          <w:lang w:bidi="ar"/>
        </w:rPr>
        <w:t>。</w:t>
      </w:r>
    </w:p>
    <w:p w14:paraId="630370C0" w14:textId="77777777" w:rsidR="009F10B4" w:rsidRDefault="0032796D">
      <w:pPr>
        <w:pStyle w:val="affff5"/>
        <w:numPr>
          <w:ilvl w:val="3"/>
          <w:numId w:val="32"/>
        </w:numPr>
        <w:adjustRightInd/>
        <w:spacing w:beforeLines="50" w:before="120" w:afterLines="50" w:after="120" w:line="360" w:lineRule="auto"/>
        <w:outlineLvl w:val="2"/>
        <w:rPr>
          <w:rFonts w:ascii="黑体" w:eastAsia="黑体" w:hAnsi="Times New Roman"/>
          <w:kern w:val="0"/>
          <w:sz w:val="21"/>
          <w:szCs w:val="20"/>
          <w:lang w:bidi="ar"/>
        </w:rPr>
      </w:pPr>
      <w:r>
        <w:rPr>
          <w:rFonts w:ascii="黑体" w:eastAsia="黑体" w:hAnsi="Times New Roman" w:hint="eastAsia"/>
          <w:kern w:val="0"/>
          <w:sz w:val="21"/>
          <w:szCs w:val="20"/>
          <w:lang w:bidi="ar"/>
        </w:rPr>
        <w:t>行政综合管理</w:t>
      </w:r>
    </w:p>
    <w:p w14:paraId="160972A9" w14:textId="77777777" w:rsidR="009F10B4" w:rsidRDefault="0032796D">
      <w:pPr>
        <w:pStyle w:val="affff5"/>
        <w:widowControl/>
        <w:tabs>
          <w:tab w:val="left" w:pos="857"/>
        </w:tabs>
        <w:adjustRightInd/>
        <w:spacing w:line="360" w:lineRule="auto"/>
        <w:ind w:firstLineChars="200" w:firstLine="420"/>
        <w:rPr>
          <w:rFonts w:ascii="黑体" w:eastAsia="黑体" w:hAnsi="Times New Roman"/>
          <w:kern w:val="0"/>
          <w:sz w:val="21"/>
          <w:szCs w:val="20"/>
          <w:lang w:bidi="ar"/>
        </w:rPr>
      </w:pPr>
      <w:r>
        <w:rPr>
          <w:rFonts w:ascii="宋体" w:hAnsi="Times New Roman" w:hint="eastAsia"/>
          <w:kern w:val="0"/>
          <w:sz w:val="21"/>
          <w:szCs w:val="20"/>
          <w:lang w:bidi="ar"/>
        </w:rPr>
        <w:t>剧院应具备行政综合管理职能，主要负责党务、行政事务、法</w:t>
      </w:r>
      <w:proofErr w:type="gramStart"/>
      <w:r>
        <w:rPr>
          <w:rFonts w:ascii="宋体" w:hAnsi="Times New Roman" w:hint="eastAsia"/>
          <w:kern w:val="0"/>
          <w:sz w:val="21"/>
          <w:szCs w:val="20"/>
          <w:lang w:bidi="ar"/>
        </w:rPr>
        <w:t>务</w:t>
      </w:r>
      <w:proofErr w:type="gramEnd"/>
      <w:r>
        <w:rPr>
          <w:rFonts w:ascii="宋体" w:hAnsi="Times New Roman" w:hint="eastAsia"/>
          <w:kern w:val="0"/>
          <w:sz w:val="21"/>
          <w:szCs w:val="20"/>
          <w:lang w:bidi="ar"/>
        </w:rPr>
        <w:t>、总务管理。</w:t>
      </w:r>
    </w:p>
    <w:p w14:paraId="03806902" w14:textId="77777777" w:rsidR="009F10B4" w:rsidRDefault="0032796D">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lastRenderedPageBreak/>
        <w:t>人力资源管理</w:t>
      </w:r>
    </w:p>
    <w:p w14:paraId="70491A43"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剧院应具备人力资源管理职能，主要负责剧院各岗位的合格人才保障。</w:t>
      </w:r>
    </w:p>
    <w:p w14:paraId="3F816072" w14:textId="77777777" w:rsidR="009F10B4" w:rsidRDefault="0032796D">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t>财务管理</w:t>
      </w:r>
    </w:p>
    <w:p w14:paraId="615DC2AA" w14:textId="77777777" w:rsidR="009F10B4" w:rsidRDefault="0032796D">
      <w:pPr>
        <w:pStyle w:val="affff5"/>
        <w:widowControl/>
        <w:autoSpaceDE w:val="0"/>
        <w:autoSpaceDN w:val="0"/>
        <w:adjustRightInd/>
        <w:spacing w:line="360" w:lineRule="auto"/>
        <w:ind w:firstLineChars="200" w:firstLine="420"/>
      </w:pPr>
      <w:r>
        <w:rPr>
          <w:rFonts w:ascii="宋体" w:hAnsi="Times New Roman" w:hint="eastAsia"/>
          <w:kern w:val="0"/>
          <w:sz w:val="21"/>
          <w:szCs w:val="20"/>
          <w:lang w:bidi="ar"/>
        </w:rPr>
        <w:t>剧院应具备财务管理职能，负责剧院财务规划、经营状况及资金运转管理。</w:t>
      </w:r>
    </w:p>
    <w:p w14:paraId="7E6D3312" w14:textId="2DE53257" w:rsidR="00EC7CB3" w:rsidRPr="00EC7CB3" w:rsidRDefault="00EC7CB3">
      <w:pPr>
        <w:pStyle w:val="affff5"/>
        <w:numPr>
          <w:ilvl w:val="3"/>
          <w:numId w:val="32"/>
        </w:numPr>
        <w:adjustRightInd/>
        <w:spacing w:beforeLines="50" w:before="120" w:afterLines="50" w:after="120" w:line="360" w:lineRule="auto"/>
        <w:outlineLvl w:val="2"/>
        <w:rPr>
          <w:color w:val="0000FF"/>
        </w:rPr>
      </w:pPr>
      <w:r w:rsidRPr="00EC7CB3">
        <w:rPr>
          <w:rFonts w:ascii="宋体" w:hAnsi="宋体" w:cs="宋体" w:hint="eastAsia"/>
          <w:kern w:val="0"/>
          <w:sz w:val="21"/>
          <w:szCs w:val="20"/>
          <w:lang w:bidi="ar"/>
        </w:rPr>
        <w:t>舞台设备管理</w:t>
      </w:r>
    </w:p>
    <w:p w14:paraId="4CC90893" w14:textId="7053FF75" w:rsidR="00EC7CB3" w:rsidRPr="00EC7CB3" w:rsidRDefault="002A7FCF" w:rsidP="00EC7CB3">
      <w:pPr>
        <w:pStyle w:val="affff5"/>
        <w:adjustRightInd/>
        <w:spacing w:beforeLines="50" w:before="120" w:afterLines="50" w:after="120" w:line="360" w:lineRule="auto"/>
        <w:ind w:left="425"/>
        <w:outlineLvl w:val="2"/>
        <w:rPr>
          <w:color w:val="0000FF"/>
        </w:rPr>
      </w:pPr>
      <w:r>
        <w:rPr>
          <w:rFonts w:ascii="宋体" w:hAnsi="Times New Roman" w:hint="eastAsia"/>
          <w:kern w:val="0"/>
          <w:sz w:val="21"/>
          <w:szCs w:val="20"/>
          <w:lang w:bidi="ar"/>
        </w:rPr>
        <w:t>剧院应具备舞台技术管理职能，制定舞台技术设备运行管理、舞台设备设施保养管理规范</w:t>
      </w:r>
      <w:r w:rsidR="00EC7CB3">
        <w:rPr>
          <w:rFonts w:ascii="宋体" w:hAnsi="Times New Roman" w:hint="eastAsia"/>
          <w:kern w:val="0"/>
          <w:sz w:val="21"/>
          <w:szCs w:val="20"/>
          <w:lang w:bidi="ar"/>
        </w:rPr>
        <w:t>，主要负责舞台系统设备设施运行管理和维护保养以及舞台区域日常安全管理；</w:t>
      </w:r>
    </w:p>
    <w:p w14:paraId="12C8C648" w14:textId="340BEF1F" w:rsidR="009F10B4" w:rsidRPr="00EC7CB3" w:rsidRDefault="00EC7CB3" w:rsidP="00EC7CB3">
      <w:pPr>
        <w:pStyle w:val="affff5"/>
        <w:numPr>
          <w:ilvl w:val="3"/>
          <w:numId w:val="32"/>
        </w:numPr>
        <w:adjustRightInd/>
        <w:spacing w:beforeLines="50" w:before="120" w:afterLines="50" w:after="120" w:line="360" w:lineRule="auto"/>
        <w:outlineLvl w:val="2"/>
        <w:rPr>
          <w:color w:val="0000FF"/>
        </w:rPr>
      </w:pPr>
      <w:r w:rsidRPr="00EC7CB3">
        <w:rPr>
          <w:rFonts w:ascii="宋体" w:hAnsi="宋体" w:cs="宋体" w:hint="eastAsia"/>
          <w:kern w:val="0"/>
          <w:sz w:val="21"/>
          <w:szCs w:val="20"/>
          <w:lang w:bidi="ar"/>
        </w:rPr>
        <w:t>通用工程管理</w:t>
      </w:r>
    </w:p>
    <w:p w14:paraId="3B6B6DCE" w14:textId="453C2BC8" w:rsidR="009F10B4" w:rsidRDefault="0019280A" w:rsidP="00EC7CB3">
      <w:pPr>
        <w:pStyle w:val="affff5"/>
        <w:adjustRightInd/>
        <w:spacing w:beforeLines="50" w:before="120" w:afterLines="50" w:after="120" w:line="360" w:lineRule="auto"/>
        <w:ind w:left="425"/>
        <w:outlineLvl w:val="2"/>
        <w:rPr>
          <w:rFonts w:ascii="宋体" w:hAnsi="Times New Roman"/>
          <w:kern w:val="0"/>
          <w:sz w:val="21"/>
          <w:szCs w:val="20"/>
          <w:lang w:bidi="ar"/>
        </w:rPr>
      </w:pPr>
      <w:r>
        <w:rPr>
          <w:rFonts w:ascii="宋体" w:hAnsi="Times New Roman" w:hint="eastAsia"/>
          <w:kern w:val="0"/>
          <w:sz w:val="21"/>
          <w:szCs w:val="20"/>
          <w:lang w:bidi="ar"/>
        </w:rPr>
        <w:t>剧院应具备工程设备管理职能，制定</w:t>
      </w:r>
      <w:r w:rsidR="0032796D">
        <w:rPr>
          <w:rFonts w:ascii="宋体" w:hAnsi="Times New Roman" w:hint="eastAsia"/>
          <w:kern w:val="0"/>
          <w:sz w:val="21"/>
          <w:szCs w:val="20"/>
          <w:lang w:bidi="ar"/>
        </w:rPr>
        <w:t>设备设施机房</w:t>
      </w:r>
      <w:r>
        <w:rPr>
          <w:rFonts w:ascii="宋体" w:hAnsi="Times New Roman" w:hint="eastAsia"/>
          <w:kern w:val="0"/>
          <w:sz w:val="21"/>
          <w:szCs w:val="20"/>
          <w:lang w:bidi="ar"/>
        </w:rPr>
        <w:t>、特种设备设施管理规范</w:t>
      </w:r>
      <w:r w:rsidR="0032796D">
        <w:rPr>
          <w:rFonts w:ascii="宋体" w:hAnsi="Times New Roman" w:hint="eastAsia"/>
          <w:kern w:val="0"/>
          <w:sz w:val="21"/>
          <w:szCs w:val="20"/>
          <w:lang w:bidi="ar"/>
        </w:rPr>
        <w:t>，主要负责对建筑及其建筑功能进行定期修缮维护，对工程设备和系统进行定期维护保养；保障损耗物资的补给以及能源的供给。</w:t>
      </w:r>
    </w:p>
    <w:p w14:paraId="236053C6" w14:textId="77777777" w:rsidR="009F10B4" w:rsidRDefault="0032796D">
      <w:pPr>
        <w:pStyle w:val="afffffff7"/>
        <w:numPr>
          <w:ilvl w:val="2"/>
          <w:numId w:val="32"/>
        </w:numPr>
        <w:spacing w:before="120" w:after="120"/>
        <w:ind w:left="0"/>
        <w:textAlignment w:val="auto"/>
      </w:pPr>
      <w:bookmarkStart w:id="62" w:name="_Toc153802567"/>
      <w:r>
        <w:rPr>
          <w:rFonts w:hint="eastAsia"/>
          <w:lang w:bidi="ar"/>
        </w:rPr>
        <w:t>剧院经营管理体系</w:t>
      </w:r>
      <w:bookmarkEnd w:id="62"/>
      <w:r>
        <w:rPr>
          <w:rFonts w:hint="eastAsia"/>
          <w:lang w:bidi="ar"/>
        </w:rPr>
        <w:t xml:space="preserve"> </w:t>
      </w:r>
    </w:p>
    <w:p w14:paraId="1987FBA6" w14:textId="73E724DD" w:rsidR="009F10B4" w:rsidRPr="0019280A" w:rsidRDefault="0084689B" w:rsidP="0084689B">
      <w:pPr>
        <w:pStyle w:val="affff5"/>
        <w:numPr>
          <w:ilvl w:val="3"/>
          <w:numId w:val="32"/>
        </w:numPr>
        <w:adjustRightInd/>
        <w:spacing w:beforeLines="50" w:before="120" w:afterLines="50" w:after="120" w:line="360" w:lineRule="auto"/>
        <w:outlineLvl w:val="2"/>
        <w:rPr>
          <w:rFonts w:ascii="宋体" w:hAnsi="Times New Roman"/>
          <w:kern w:val="0"/>
          <w:sz w:val="21"/>
          <w:szCs w:val="20"/>
          <w:lang w:bidi="ar"/>
        </w:rPr>
      </w:pPr>
      <w:r w:rsidRPr="0084689B">
        <w:rPr>
          <w:rFonts w:ascii="宋体" w:hAnsi="宋体" w:cs="宋体" w:hint="eastAsia"/>
          <w:kern w:val="0"/>
          <w:sz w:val="21"/>
          <w:szCs w:val="20"/>
          <w:lang w:bidi="ar"/>
        </w:rPr>
        <w:t>剧</w:t>
      </w:r>
      <w:r w:rsidRPr="0019280A">
        <w:rPr>
          <w:rFonts w:ascii="宋体" w:hAnsi="Times New Roman" w:hint="eastAsia"/>
          <w:kern w:val="0"/>
          <w:sz w:val="21"/>
          <w:szCs w:val="20"/>
          <w:lang w:bidi="ar"/>
        </w:rPr>
        <w:t>院应设</w:t>
      </w:r>
      <w:r w:rsidR="002A7FCF" w:rsidRPr="0019280A">
        <w:rPr>
          <w:rFonts w:ascii="宋体" w:hAnsi="Times New Roman" w:hint="eastAsia"/>
          <w:kern w:val="0"/>
          <w:sz w:val="21"/>
          <w:szCs w:val="20"/>
          <w:lang w:bidi="ar"/>
        </w:rPr>
        <w:t>置必要的经营管理部门构成经营管理体系，根据经营管理目标制定剧院经营部门职责与岗位说明书</w:t>
      </w:r>
      <w:r w:rsidRPr="0019280A">
        <w:rPr>
          <w:rFonts w:ascii="宋体" w:hAnsi="Times New Roman" w:hint="eastAsia"/>
          <w:kern w:val="0"/>
          <w:sz w:val="21"/>
          <w:szCs w:val="20"/>
          <w:lang w:bidi="ar"/>
        </w:rPr>
        <w:t>，确保剧院经营适应本地文化市场需求，树立企业品牌形象，具备可持续发展能力。经营管理体系应包括但不限于：演出项目策划、营销宣传策划、票务销售管理、艺术教育管理。</w:t>
      </w:r>
    </w:p>
    <w:p w14:paraId="6AE87173" w14:textId="77777777" w:rsidR="0084689B" w:rsidRPr="0084689B" w:rsidRDefault="0084689B" w:rsidP="0084689B">
      <w:pPr>
        <w:pStyle w:val="affff5"/>
        <w:numPr>
          <w:ilvl w:val="3"/>
          <w:numId w:val="32"/>
        </w:numPr>
        <w:adjustRightInd/>
        <w:spacing w:beforeLines="50" w:before="120" w:afterLines="50" w:after="120" w:line="360" w:lineRule="auto"/>
        <w:outlineLvl w:val="2"/>
        <w:rPr>
          <w:rFonts w:ascii="黑体" w:eastAsia="黑体" w:hAnsi="Times New Roman"/>
          <w:kern w:val="0"/>
          <w:sz w:val="21"/>
          <w:szCs w:val="20"/>
          <w:lang w:bidi="ar"/>
        </w:rPr>
      </w:pPr>
      <w:r w:rsidRPr="0084689B">
        <w:rPr>
          <w:rFonts w:ascii="宋体" w:hAnsi="宋体" w:cs="宋体" w:hint="eastAsia"/>
          <w:kern w:val="0"/>
          <w:sz w:val="21"/>
          <w:szCs w:val="20"/>
          <w:lang w:bidi="ar"/>
        </w:rPr>
        <w:t>演出项目策划</w:t>
      </w:r>
    </w:p>
    <w:p w14:paraId="408B2645" w14:textId="5C1465DE" w:rsidR="009F10B4" w:rsidRPr="00EC7CB3" w:rsidRDefault="0019280A" w:rsidP="00EC7CB3">
      <w:pPr>
        <w:pStyle w:val="affff5"/>
        <w:adjustRightInd/>
        <w:spacing w:beforeLines="50" w:before="120" w:afterLines="50" w:after="120" w:line="360" w:lineRule="auto"/>
        <w:ind w:left="425"/>
        <w:outlineLvl w:val="2"/>
        <w:rPr>
          <w:rFonts w:ascii="宋体" w:hAnsi="Times New Roman"/>
          <w:kern w:val="0"/>
          <w:sz w:val="21"/>
          <w:szCs w:val="20"/>
          <w:lang w:bidi="ar"/>
        </w:rPr>
      </w:pPr>
      <w:r>
        <w:rPr>
          <w:rFonts w:ascii="宋体" w:hAnsi="Times New Roman" w:hint="eastAsia"/>
          <w:kern w:val="0"/>
          <w:sz w:val="21"/>
          <w:szCs w:val="20"/>
          <w:lang w:bidi="ar"/>
        </w:rPr>
        <w:t>剧院应具备演出项目策划管理职能，制定演出计划、</w:t>
      </w:r>
      <w:r w:rsidR="00EF2D09">
        <w:rPr>
          <w:rFonts w:ascii="宋体" w:hAnsi="Times New Roman" w:hint="eastAsia"/>
          <w:kern w:val="0"/>
          <w:sz w:val="21"/>
          <w:szCs w:val="20"/>
          <w:lang w:bidi="ar"/>
        </w:rPr>
        <w:t>演出项目签约</w:t>
      </w:r>
      <w:r>
        <w:rPr>
          <w:rFonts w:ascii="宋体" w:hAnsi="Times New Roman" w:hint="eastAsia"/>
          <w:kern w:val="0"/>
          <w:sz w:val="21"/>
          <w:szCs w:val="20"/>
          <w:lang w:bidi="ar"/>
        </w:rPr>
        <w:t>、演出接待等管理规范</w:t>
      </w:r>
      <w:r w:rsidR="0084689B" w:rsidRPr="00EC7CB3">
        <w:rPr>
          <w:rFonts w:ascii="宋体" w:hAnsi="Times New Roman" w:hint="eastAsia"/>
          <w:kern w:val="0"/>
          <w:sz w:val="21"/>
          <w:szCs w:val="20"/>
          <w:lang w:bidi="ar"/>
        </w:rPr>
        <w:t>，主要负责日程安排、项目管理、项目预算、业务接待、项目结算、合同管理。</w:t>
      </w:r>
    </w:p>
    <w:p w14:paraId="09A5661C" w14:textId="77777777" w:rsidR="0084689B" w:rsidRPr="0084689B" w:rsidRDefault="0084689B" w:rsidP="0084689B">
      <w:pPr>
        <w:pStyle w:val="affff5"/>
        <w:numPr>
          <w:ilvl w:val="3"/>
          <w:numId w:val="32"/>
        </w:numPr>
        <w:adjustRightInd/>
        <w:spacing w:beforeLines="50" w:before="120" w:afterLines="50" w:after="120" w:line="360" w:lineRule="auto"/>
        <w:outlineLvl w:val="2"/>
        <w:rPr>
          <w:rFonts w:ascii="黑体" w:eastAsia="黑体" w:hAnsi="Times New Roman"/>
          <w:kern w:val="0"/>
          <w:sz w:val="21"/>
          <w:szCs w:val="20"/>
          <w:lang w:bidi="ar"/>
        </w:rPr>
      </w:pPr>
      <w:r w:rsidRPr="0084689B">
        <w:rPr>
          <w:rFonts w:ascii="黑体" w:eastAsia="黑体" w:hAnsi="Times New Roman" w:hint="eastAsia"/>
          <w:kern w:val="0"/>
          <w:sz w:val="21"/>
          <w:szCs w:val="20"/>
          <w:lang w:bidi="ar"/>
        </w:rPr>
        <w:t>营销宣传策划</w:t>
      </w:r>
    </w:p>
    <w:p w14:paraId="294B0735" w14:textId="7562530A" w:rsidR="0084689B" w:rsidRPr="00EC7CB3" w:rsidRDefault="0019280A" w:rsidP="00EC7CB3">
      <w:pPr>
        <w:pStyle w:val="affff5"/>
        <w:adjustRightInd/>
        <w:spacing w:beforeLines="50" w:before="120" w:afterLines="50" w:after="120" w:line="360" w:lineRule="auto"/>
        <w:ind w:left="425"/>
        <w:outlineLvl w:val="2"/>
        <w:rPr>
          <w:rFonts w:ascii="宋体" w:hAnsi="Times New Roman"/>
          <w:kern w:val="0"/>
          <w:sz w:val="21"/>
          <w:szCs w:val="20"/>
          <w:lang w:bidi="ar"/>
        </w:rPr>
      </w:pPr>
      <w:r>
        <w:rPr>
          <w:rFonts w:ascii="宋体" w:hAnsi="Times New Roman" w:hint="eastAsia"/>
          <w:kern w:val="0"/>
          <w:sz w:val="21"/>
          <w:szCs w:val="20"/>
          <w:lang w:bidi="ar"/>
        </w:rPr>
        <w:t>剧院应具备营销宣传策划管理职能，制定演出宣传、</w:t>
      </w:r>
      <w:r w:rsidR="0084689B" w:rsidRPr="00EC7CB3">
        <w:rPr>
          <w:rFonts w:ascii="宋体" w:hAnsi="Times New Roman" w:hint="eastAsia"/>
          <w:kern w:val="0"/>
          <w:sz w:val="21"/>
          <w:szCs w:val="20"/>
          <w:lang w:bidi="ar"/>
        </w:rPr>
        <w:t>自媒体</w:t>
      </w:r>
      <w:r>
        <w:rPr>
          <w:rFonts w:ascii="宋体" w:hAnsi="Times New Roman" w:hint="eastAsia"/>
          <w:kern w:val="0"/>
          <w:sz w:val="21"/>
          <w:szCs w:val="20"/>
          <w:lang w:bidi="ar"/>
        </w:rPr>
        <w:t>、</w:t>
      </w:r>
      <w:r w:rsidR="0084689B" w:rsidRPr="00EC7CB3">
        <w:rPr>
          <w:rFonts w:ascii="宋体" w:hAnsi="Times New Roman" w:hint="eastAsia"/>
          <w:kern w:val="0"/>
          <w:sz w:val="21"/>
          <w:szCs w:val="20"/>
          <w:lang w:bidi="ar"/>
        </w:rPr>
        <w:t>营销策划</w:t>
      </w:r>
      <w:r w:rsidRPr="00EC7CB3">
        <w:rPr>
          <w:rFonts w:ascii="宋体" w:hAnsi="Times New Roman" w:hint="eastAsia"/>
          <w:kern w:val="0"/>
          <w:sz w:val="21"/>
          <w:szCs w:val="20"/>
          <w:lang w:bidi="ar"/>
        </w:rPr>
        <w:t>等</w:t>
      </w:r>
      <w:r w:rsidR="0084689B" w:rsidRPr="00EC7CB3">
        <w:rPr>
          <w:rFonts w:ascii="宋体" w:hAnsi="Times New Roman" w:hint="eastAsia"/>
          <w:kern w:val="0"/>
          <w:sz w:val="21"/>
          <w:szCs w:val="20"/>
          <w:lang w:bidi="ar"/>
        </w:rPr>
        <w:t>管理规范，主要负责宣传计划、宣传品设计及制作、宣传内容审核及发布、自媒体开发及运营、媒体渠道开拓及维护、营销活动的策划及执行。</w:t>
      </w:r>
    </w:p>
    <w:p w14:paraId="3F579BA4" w14:textId="6D00D17F" w:rsidR="0084689B" w:rsidRPr="0084689B" w:rsidRDefault="0084689B" w:rsidP="0084689B">
      <w:pPr>
        <w:pStyle w:val="affff5"/>
        <w:numPr>
          <w:ilvl w:val="3"/>
          <w:numId w:val="32"/>
        </w:numPr>
        <w:adjustRightInd/>
        <w:spacing w:beforeLines="50" w:before="120" w:afterLines="50" w:after="120" w:line="360" w:lineRule="auto"/>
        <w:outlineLvl w:val="2"/>
        <w:rPr>
          <w:rFonts w:ascii="黑体" w:eastAsia="黑体" w:hAnsi="Times New Roman"/>
          <w:kern w:val="0"/>
          <w:sz w:val="21"/>
          <w:szCs w:val="20"/>
          <w:lang w:bidi="ar"/>
        </w:rPr>
      </w:pPr>
      <w:r w:rsidRPr="0084689B">
        <w:rPr>
          <w:rFonts w:ascii="黑体" w:eastAsia="黑体" w:hAnsi="Times New Roman" w:hint="eastAsia"/>
          <w:kern w:val="0"/>
          <w:sz w:val="21"/>
          <w:szCs w:val="20"/>
          <w:lang w:bidi="ar"/>
        </w:rPr>
        <w:t>票务销售管理</w:t>
      </w:r>
    </w:p>
    <w:p w14:paraId="5371F1AB" w14:textId="1F00126A" w:rsidR="0084689B" w:rsidRPr="008C461D" w:rsidRDefault="0019280A" w:rsidP="008C461D">
      <w:pPr>
        <w:pStyle w:val="affff5"/>
        <w:adjustRightInd/>
        <w:spacing w:beforeLines="50" w:before="120" w:afterLines="50" w:after="120" w:line="360" w:lineRule="auto"/>
        <w:ind w:left="425"/>
        <w:outlineLvl w:val="2"/>
        <w:rPr>
          <w:rFonts w:ascii="宋体" w:hAnsi="Times New Roman"/>
          <w:kern w:val="0"/>
          <w:sz w:val="21"/>
          <w:szCs w:val="20"/>
          <w:lang w:bidi="ar"/>
        </w:rPr>
      </w:pPr>
      <w:r>
        <w:rPr>
          <w:rFonts w:ascii="宋体" w:hAnsi="Times New Roman" w:hint="eastAsia"/>
          <w:kern w:val="0"/>
          <w:sz w:val="21"/>
          <w:szCs w:val="20"/>
          <w:lang w:bidi="ar"/>
        </w:rPr>
        <w:t>剧院应具备票务销售管理职能，制定票务销售、</w:t>
      </w:r>
      <w:r w:rsidR="00EF2D09">
        <w:rPr>
          <w:rFonts w:ascii="宋体" w:hAnsi="Times New Roman" w:hint="eastAsia"/>
          <w:kern w:val="0"/>
          <w:sz w:val="21"/>
          <w:szCs w:val="20"/>
          <w:lang w:bidi="ar"/>
        </w:rPr>
        <w:t>项目结算</w:t>
      </w:r>
      <w:r>
        <w:rPr>
          <w:rFonts w:ascii="宋体" w:hAnsi="Times New Roman" w:hint="eastAsia"/>
          <w:kern w:val="0"/>
          <w:sz w:val="21"/>
          <w:szCs w:val="20"/>
          <w:lang w:bidi="ar"/>
        </w:rPr>
        <w:t>、</w:t>
      </w:r>
      <w:r w:rsidR="0084689B" w:rsidRPr="008C461D">
        <w:rPr>
          <w:rFonts w:ascii="宋体" w:hAnsi="Times New Roman" w:hint="eastAsia"/>
          <w:kern w:val="0"/>
          <w:sz w:val="21"/>
          <w:szCs w:val="20"/>
          <w:lang w:bidi="ar"/>
        </w:rPr>
        <w:t>会员维护</w:t>
      </w:r>
      <w:r w:rsidRPr="008C461D">
        <w:rPr>
          <w:rFonts w:ascii="宋体" w:hAnsi="Times New Roman" w:hint="eastAsia"/>
          <w:kern w:val="0"/>
          <w:sz w:val="21"/>
          <w:szCs w:val="20"/>
          <w:lang w:bidi="ar"/>
        </w:rPr>
        <w:t>等</w:t>
      </w:r>
      <w:r w:rsidR="0084689B" w:rsidRPr="008C461D">
        <w:rPr>
          <w:rFonts w:ascii="宋体" w:hAnsi="Times New Roman" w:hint="eastAsia"/>
          <w:kern w:val="0"/>
          <w:sz w:val="21"/>
          <w:szCs w:val="20"/>
          <w:lang w:bidi="ar"/>
        </w:rPr>
        <w:t>管理规范，主要负责票务管理、政策制定、项目结算、客户维护、市场开拓。</w:t>
      </w:r>
    </w:p>
    <w:p w14:paraId="1DCBC8C4" w14:textId="55785CE9" w:rsidR="0084689B" w:rsidRPr="0084689B" w:rsidRDefault="0084689B" w:rsidP="0084689B">
      <w:pPr>
        <w:pStyle w:val="affff5"/>
        <w:numPr>
          <w:ilvl w:val="3"/>
          <w:numId w:val="32"/>
        </w:numPr>
        <w:adjustRightInd/>
        <w:spacing w:beforeLines="50" w:before="120" w:afterLines="50" w:after="120" w:line="360" w:lineRule="auto"/>
        <w:outlineLvl w:val="2"/>
        <w:rPr>
          <w:rFonts w:ascii="黑体" w:eastAsia="黑体" w:hAnsi="Times New Roman"/>
          <w:kern w:val="0"/>
          <w:sz w:val="21"/>
          <w:szCs w:val="20"/>
          <w:lang w:bidi="ar"/>
        </w:rPr>
      </w:pPr>
      <w:r w:rsidRPr="0084689B">
        <w:rPr>
          <w:rFonts w:ascii="黑体" w:eastAsia="黑体" w:hAnsi="Times New Roman" w:hint="eastAsia"/>
          <w:kern w:val="0"/>
          <w:sz w:val="21"/>
          <w:szCs w:val="20"/>
          <w:lang w:bidi="ar"/>
        </w:rPr>
        <w:t>艺术教育管理</w:t>
      </w:r>
    </w:p>
    <w:p w14:paraId="64E398CA" w14:textId="2B0AC861" w:rsidR="0084689B" w:rsidRPr="008C461D" w:rsidRDefault="0019280A" w:rsidP="008C461D">
      <w:pPr>
        <w:pStyle w:val="affff5"/>
        <w:adjustRightInd/>
        <w:spacing w:beforeLines="50" w:before="120" w:afterLines="50" w:after="120" w:line="360" w:lineRule="auto"/>
        <w:ind w:left="425"/>
        <w:outlineLvl w:val="2"/>
        <w:rPr>
          <w:rFonts w:ascii="宋体" w:hAnsi="Times New Roman"/>
          <w:kern w:val="0"/>
          <w:sz w:val="21"/>
          <w:szCs w:val="20"/>
          <w:lang w:bidi="ar"/>
        </w:rPr>
      </w:pPr>
      <w:r>
        <w:rPr>
          <w:rFonts w:ascii="宋体" w:hAnsi="Times New Roman" w:hint="eastAsia"/>
          <w:kern w:val="0"/>
          <w:sz w:val="21"/>
          <w:szCs w:val="20"/>
          <w:lang w:bidi="ar"/>
        </w:rPr>
        <w:t>剧院应具备艺术教育管理职能，制定教学、</w:t>
      </w:r>
      <w:r w:rsidR="0084689B" w:rsidRPr="008C461D">
        <w:rPr>
          <w:rFonts w:ascii="宋体" w:hAnsi="Times New Roman" w:hint="eastAsia"/>
          <w:kern w:val="0"/>
          <w:sz w:val="21"/>
          <w:szCs w:val="20"/>
          <w:lang w:bidi="ar"/>
        </w:rPr>
        <w:t>课程</w:t>
      </w:r>
      <w:r>
        <w:rPr>
          <w:rFonts w:ascii="宋体" w:hAnsi="Times New Roman" w:hint="eastAsia"/>
          <w:kern w:val="0"/>
          <w:sz w:val="21"/>
          <w:szCs w:val="20"/>
          <w:lang w:bidi="ar"/>
        </w:rPr>
        <w:t>、</w:t>
      </w:r>
      <w:r w:rsidR="0084689B" w:rsidRPr="008C461D">
        <w:rPr>
          <w:rFonts w:ascii="宋体" w:hAnsi="Times New Roman" w:hint="eastAsia"/>
          <w:kern w:val="0"/>
          <w:sz w:val="21"/>
          <w:szCs w:val="20"/>
          <w:lang w:bidi="ar"/>
        </w:rPr>
        <w:t>学员</w:t>
      </w:r>
      <w:r w:rsidRPr="008C461D">
        <w:rPr>
          <w:rFonts w:ascii="宋体" w:hAnsi="Times New Roman" w:hint="eastAsia"/>
          <w:kern w:val="0"/>
          <w:sz w:val="21"/>
          <w:szCs w:val="20"/>
          <w:lang w:bidi="ar"/>
        </w:rPr>
        <w:t>等</w:t>
      </w:r>
      <w:r w:rsidR="0084689B" w:rsidRPr="008C461D">
        <w:rPr>
          <w:rFonts w:ascii="宋体" w:hAnsi="Times New Roman" w:hint="eastAsia"/>
          <w:kern w:val="0"/>
          <w:sz w:val="21"/>
          <w:szCs w:val="20"/>
          <w:lang w:bidi="ar"/>
        </w:rPr>
        <w:t>管理规范，主要负责师资选拔、课程制定、</w:t>
      </w:r>
      <w:r w:rsidR="0084689B" w:rsidRPr="008C461D">
        <w:rPr>
          <w:rFonts w:ascii="宋体" w:hAnsi="Times New Roman" w:hint="eastAsia"/>
          <w:kern w:val="0"/>
          <w:sz w:val="21"/>
          <w:szCs w:val="20"/>
          <w:lang w:bidi="ar"/>
        </w:rPr>
        <w:lastRenderedPageBreak/>
        <w:t>招生管理、考勤管理、学籍档案管理。</w:t>
      </w:r>
    </w:p>
    <w:p w14:paraId="23BD9678" w14:textId="5776BA83" w:rsidR="009F10B4" w:rsidRDefault="0032796D">
      <w:pPr>
        <w:pStyle w:val="afffffff7"/>
        <w:numPr>
          <w:ilvl w:val="2"/>
          <w:numId w:val="32"/>
        </w:numPr>
        <w:spacing w:before="120" w:after="120"/>
        <w:ind w:left="0"/>
        <w:textAlignment w:val="auto"/>
        <w:rPr>
          <w:lang w:bidi="ar"/>
        </w:rPr>
      </w:pPr>
      <w:bookmarkStart w:id="63" w:name="_Toc102084350"/>
      <w:bookmarkStart w:id="64" w:name="_Toc102142999"/>
      <w:bookmarkStart w:id="65" w:name="_Toc102143025"/>
      <w:bookmarkStart w:id="66" w:name="_Toc102083658"/>
      <w:bookmarkStart w:id="67" w:name="_Toc102083666"/>
      <w:bookmarkStart w:id="68" w:name="_Toc102143014"/>
      <w:bookmarkStart w:id="69" w:name="_Toc102143020"/>
      <w:bookmarkStart w:id="70" w:name="_Toc102083668"/>
      <w:bookmarkStart w:id="71" w:name="_Toc102143016"/>
      <w:bookmarkStart w:id="72" w:name="_Toc102083670"/>
      <w:bookmarkStart w:id="73" w:name="_Toc102143009"/>
      <w:bookmarkStart w:id="74" w:name="_Toc102084351"/>
      <w:bookmarkStart w:id="75" w:name="_Toc102142997"/>
      <w:bookmarkStart w:id="76" w:name="_Toc102083662"/>
      <w:bookmarkStart w:id="77" w:name="_Toc102084296"/>
      <w:bookmarkStart w:id="78" w:name="_Toc102084340"/>
      <w:bookmarkStart w:id="79" w:name="_Toc102142978"/>
      <w:bookmarkStart w:id="80" w:name="_Toc102142998"/>
      <w:bookmarkStart w:id="81" w:name="_Toc102143015"/>
      <w:bookmarkStart w:id="82" w:name="_Toc102142988"/>
      <w:bookmarkStart w:id="83" w:name="_Toc102083667"/>
      <w:bookmarkStart w:id="84" w:name="_Toc102083648"/>
      <w:bookmarkStart w:id="85" w:name="_Toc102084349"/>
      <w:bookmarkStart w:id="86" w:name="_Toc102142944"/>
      <w:bookmarkStart w:id="87" w:name="_Toc102084337"/>
      <w:bookmarkStart w:id="88" w:name="_Toc102083654"/>
      <w:bookmarkStart w:id="89" w:name="_Toc102084352"/>
      <w:bookmarkStart w:id="90" w:name="_Toc102142985"/>
      <w:bookmarkStart w:id="91" w:name="_Toc102143023"/>
      <w:bookmarkStart w:id="92" w:name="_Toc102142980"/>
      <w:bookmarkStart w:id="93" w:name="_Toc102142927"/>
      <w:bookmarkStart w:id="94" w:name="_Toc102143022"/>
      <w:bookmarkStart w:id="95" w:name="_Toc102143017"/>
      <w:bookmarkStart w:id="96" w:name="_Toc102084348"/>
      <w:bookmarkStart w:id="97" w:name="_Toc102142991"/>
      <w:bookmarkStart w:id="98" w:name="_Toc102084347"/>
      <w:bookmarkStart w:id="99" w:name="_Toc102084354"/>
      <w:bookmarkStart w:id="100" w:name="_Toc102142928"/>
      <w:bookmarkStart w:id="101" w:name="_Toc102142979"/>
      <w:bookmarkStart w:id="102" w:name="_Toc102142934"/>
      <w:bookmarkStart w:id="103" w:name="_Toc102083661"/>
      <w:bookmarkStart w:id="104" w:name="_Toc102084355"/>
      <w:bookmarkStart w:id="105" w:name="_Toc102142924"/>
      <w:bookmarkStart w:id="106" w:name="_Toc102142931"/>
      <w:bookmarkStart w:id="107" w:name="_Toc102083653"/>
      <w:bookmarkStart w:id="108" w:name="_Toc102143005"/>
      <w:bookmarkStart w:id="109" w:name="_Toc102143004"/>
      <w:bookmarkStart w:id="110" w:name="_Toc102083656"/>
      <w:bookmarkStart w:id="111" w:name="_Toc102143006"/>
      <w:bookmarkStart w:id="112" w:name="_Toc102143012"/>
      <w:bookmarkStart w:id="113" w:name="_Toc102084356"/>
      <w:bookmarkStart w:id="114" w:name="_Toc102084335"/>
      <w:bookmarkStart w:id="115" w:name="_Toc102083675"/>
      <w:bookmarkStart w:id="116" w:name="_Toc102083664"/>
      <w:bookmarkStart w:id="117" w:name="_Toc102084295"/>
      <w:bookmarkStart w:id="118" w:name="_Toc102142925"/>
      <w:bookmarkStart w:id="119" w:name="_Toc102084345"/>
      <w:bookmarkStart w:id="120" w:name="_Toc102084327"/>
      <w:bookmarkStart w:id="121" w:name="_Toc102083663"/>
      <w:bookmarkStart w:id="122" w:name="_Toc102142937"/>
      <w:bookmarkStart w:id="123" w:name="_Toc102142982"/>
      <w:bookmarkStart w:id="124" w:name="_Toc102142989"/>
      <w:bookmarkStart w:id="125" w:name="_Toc102142996"/>
      <w:bookmarkStart w:id="126" w:name="_Toc102084333"/>
      <w:bookmarkStart w:id="127" w:name="_Toc102083665"/>
      <w:bookmarkStart w:id="128" w:name="_Toc102142984"/>
      <w:bookmarkStart w:id="129" w:name="_Toc102083676"/>
      <w:bookmarkStart w:id="130" w:name="_Toc102142926"/>
      <w:bookmarkStart w:id="131" w:name="_Toc102143010"/>
      <w:bookmarkStart w:id="132" w:name="_Toc102142943"/>
      <w:bookmarkStart w:id="133" w:name="_Toc102143024"/>
      <w:bookmarkStart w:id="134" w:name="_Toc102142932"/>
      <w:bookmarkStart w:id="135" w:name="_Toc102142933"/>
      <w:bookmarkStart w:id="136" w:name="_Toc102142929"/>
      <w:bookmarkStart w:id="137" w:name="_Toc102142994"/>
      <w:bookmarkStart w:id="138" w:name="_Toc102143011"/>
      <w:bookmarkStart w:id="139" w:name="_Toc102142983"/>
      <w:bookmarkStart w:id="140" w:name="_Toc102083669"/>
      <w:bookmarkStart w:id="141" w:name="_Toc102143021"/>
      <w:bookmarkStart w:id="142" w:name="_Toc102083647"/>
      <w:bookmarkStart w:id="143" w:name="_Toc102084346"/>
      <w:bookmarkStart w:id="144" w:name="_Toc102143018"/>
      <w:bookmarkStart w:id="145" w:name="_Toc102142942"/>
      <w:bookmarkStart w:id="146" w:name="_Toc102084341"/>
      <w:bookmarkStart w:id="147" w:name="_Toc102083659"/>
      <w:bookmarkStart w:id="148" w:name="_Toc102083652"/>
      <w:bookmarkStart w:id="149" w:name="_Toc102142938"/>
      <w:bookmarkStart w:id="150" w:name="_Toc102084331"/>
      <w:bookmarkStart w:id="151" w:name="_Toc102084334"/>
      <w:bookmarkStart w:id="152" w:name="_Toc102142930"/>
      <w:bookmarkStart w:id="153" w:name="_Toc102143000"/>
      <w:bookmarkStart w:id="154" w:name="_Toc102083674"/>
      <w:bookmarkStart w:id="155" w:name="_Toc102143013"/>
      <w:bookmarkStart w:id="156" w:name="_Toc102142986"/>
      <w:bookmarkStart w:id="157" w:name="_Toc102084343"/>
      <w:bookmarkStart w:id="158" w:name="_Toc102083655"/>
      <w:bookmarkStart w:id="159" w:name="_Toc102083616"/>
      <w:bookmarkStart w:id="160" w:name="_Toc102084342"/>
      <w:bookmarkStart w:id="161" w:name="_Toc102083671"/>
      <w:bookmarkStart w:id="162" w:name="_Toc102084336"/>
      <w:bookmarkStart w:id="163" w:name="_Toc102084329"/>
      <w:bookmarkStart w:id="164" w:name="_Toc102142987"/>
      <w:bookmarkStart w:id="165" w:name="_Toc102084339"/>
      <w:bookmarkStart w:id="166" w:name="_Toc102142923"/>
      <w:bookmarkStart w:id="167" w:name="_Toc102142940"/>
      <w:bookmarkStart w:id="168" w:name="_Toc102143002"/>
      <w:bookmarkStart w:id="169" w:name="_Toc102084344"/>
      <w:bookmarkStart w:id="170" w:name="_Toc102143007"/>
      <w:bookmarkStart w:id="171" w:name="_Toc102142939"/>
      <w:bookmarkStart w:id="172" w:name="_Toc102083651"/>
      <w:bookmarkStart w:id="173" w:name="_Toc102084330"/>
      <w:bookmarkStart w:id="174" w:name="_Toc102083657"/>
      <w:bookmarkStart w:id="175" w:name="_Toc102143003"/>
      <w:bookmarkStart w:id="176" w:name="_Toc102142936"/>
      <w:bookmarkStart w:id="177" w:name="_Toc102084353"/>
      <w:bookmarkStart w:id="178" w:name="_Toc102142935"/>
      <w:bookmarkStart w:id="179" w:name="_Toc102142976"/>
      <w:bookmarkStart w:id="180" w:name="_Toc102083615"/>
      <w:bookmarkStart w:id="181" w:name="_Toc102143008"/>
      <w:bookmarkStart w:id="182" w:name="_Toc102083673"/>
      <w:bookmarkStart w:id="183" w:name="_Toc102084338"/>
      <w:bookmarkStart w:id="184" w:name="_Toc102142995"/>
      <w:bookmarkStart w:id="185" w:name="_Toc102142977"/>
      <w:bookmarkStart w:id="186" w:name="_Toc102142981"/>
      <w:bookmarkStart w:id="187" w:name="_Toc102142993"/>
      <w:bookmarkStart w:id="188" w:name="_Toc102142941"/>
      <w:bookmarkStart w:id="189" w:name="_Toc102084332"/>
      <w:bookmarkStart w:id="190" w:name="_Toc102083649"/>
      <w:bookmarkStart w:id="191" w:name="_Toc102083650"/>
      <w:bookmarkStart w:id="192" w:name="_Toc102084328"/>
      <w:bookmarkStart w:id="193" w:name="_Toc102143019"/>
      <w:bookmarkStart w:id="194" w:name="_Toc102142975"/>
      <w:bookmarkStart w:id="195" w:name="_Toc102142992"/>
      <w:bookmarkStart w:id="196" w:name="_Toc102143001"/>
      <w:bookmarkStart w:id="197" w:name="_Toc102142990"/>
      <w:bookmarkStart w:id="198" w:name="_Toc102083672"/>
      <w:bookmarkStart w:id="199" w:name="_Toc102083660"/>
      <w:bookmarkStart w:id="200" w:name="_Toc91086836"/>
      <w:bookmarkStart w:id="201" w:name="_Toc15380256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hint="eastAsia"/>
          <w:lang w:bidi="ar"/>
        </w:rPr>
        <w:t>演出服务管理体系</w:t>
      </w:r>
      <w:bookmarkEnd w:id="200"/>
      <w:bookmarkEnd w:id="201"/>
    </w:p>
    <w:p w14:paraId="3B422D72" w14:textId="334EBFD0" w:rsidR="009F10B4" w:rsidRPr="008C461D" w:rsidRDefault="0032796D">
      <w:pPr>
        <w:pStyle w:val="affff5"/>
        <w:numPr>
          <w:ilvl w:val="3"/>
          <w:numId w:val="32"/>
        </w:numPr>
        <w:adjustRightInd/>
        <w:spacing w:beforeLines="50" w:before="120" w:afterLines="50" w:after="120" w:line="360" w:lineRule="auto"/>
        <w:outlineLvl w:val="2"/>
        <w:rPr>
          <w:rFonts w:ascii="宋体" w:hAnsi="宋体" w:cs="宋体"/>
          <w:kern w:val="0"/>
          <w:sz w:val="21"/>
          <w:szCs w:val="20"/>
          <w:lang w:bidi="ar"/>
        </w:rPr>
      </w:pPr>
      <w:bookmarkStart w:id="202" w:name="_Toc91086837"/>
      <w:r>
        <w:rPr>
          <w:rFonts w:ascii="宋体" w:hAnsi="宋体" w:cs="宋体" w:hint="eastAsia"/>
          <w:kern w:val="0"/>
          <w:sz w:val="21"/>
          <w:szCs w:val="20"/>
          <w:lang w:bidi="ar"/>
        </w:rPr>
        <w:t>剧院应根据管理目标设立演出服务管理体系，演出服务管理体系应包括但不限于：</w:t>
      </w:r>
      <w:r w:rsidR="00EC7CB3" w:rsidRPr="008C461D">
        <w:rPr>
          <w:rFonts w:ascii="宋体" w:hAnsi="宋体" w:cs="宋体" w:hint="eastAsia"/>
          <w:kern w:val="0"/>
          <w:sz w:val="21"/>
          <w:szCs w:val="20"/>
          <w:lang w:bidi="ar"/>
        </w:rPr>
        <w:t>演出服务、票务服务</w:t>
      </w:r>
      <w:r w:rsidR="00EC7CB3">
        <w:rPr>
          <w:rFonts w:ascii="宋体" w:hAnsi="宋体" w:cs="宋体" w:hint="eastAsia"/>
          <w:kern w:val="0"/>
          <w:sz w:val="21"/>
          <w:szCs w:val="20"/>
          <w:lang w:bidi="ar"/>
        </w:rPr>
        <w:t>、</w:t>
      </w:r>
      <w:r w:rsidR="008C461D">
        <w:rPr>
          <w:rFonts w:ascii="宋体" w:hAnsi="宋体" w:cs="宋体" w:hint="eastAsia"/>
          <w:kern w:val="0"/>
          <w:sz w:val="21"/>
          <w:szCs w:val="20"/>
          <w:lang w:bidi="ar"/>
        </w:rPr>
        <w:t>场务服务、</w:t>
      </w:r>
      <w:r w:rsidR="00EC7CB3">
        <w:rPr>
          <w:rFonts w:ascii="宋体" w:hAnsi="宋体" w:cs="宋体" w:hint="eastAsia"/>
          <w:kern w:val="0"/>
          <w:sz w:val="21"/>
          <w:szCs w:val="20"/>
          <w:lang w:bidi="ar"/>
        </w:rPr>
        <w:t>卫生保障</w:t>
      </w:r>
      <w:r w:rsidR="00EC7CB3" w:rsidRPr="008C461D">
        <w:rPr>
          <w:rFonts w:ascii="宋体" w:hAnsi="宋体" w:cs="宋体" w:hint="eastAsia"/>
          <w:kern w:val="0"/>
          <w:sz w:val="21"/>
          <w:szCs w:val="20"/>
          <w:lang w:bidi="ar"/>
        </w:rPr>
        <w:t>。</w:t>
      </w:r>
    </w:p>
    <w:p w14:paraId="3A203373" w14:textId="5CDF3D0C" w:rsidR="008C461D" w:rsidRDefault="008C461D">
      <w:pPr>
        <w:pStyle w:val="affff5"/>
        <w:numPr>
          <w:ilvl w:val="3"/>
          <w:numId w:val="32"/>
        </w:numPr>
        <w:adjustRightInd/>
        <w:spacing w:beforeLines="50" w:before="120" w:afterLines="50" w:after="120" w:line="360" w:lineRule="auto"/>
        <w:outlineLvl w:val="2"/>
        <w:rPr>
          <w:rFonts w:ascii="宋体" w:hAnsi="宋体" w:cs="宋体"/>
          <w:kern w:val="0"/>
          <w:sz w:val="21"/>
          <w:szCs w:val="20"/>
          <w:lang w:bidi="ar"/>
        </w:rPr>
      </w:pPr>
      <w:r w:rsidRPr="008C461D">
        <w:rPr>
          <w:rFonts w:ascii="宋体" w:hAnsi="宋体" w:cs="宋体" w:hint="eastAsia"/>
          <w:kern w:val="0"/>
          <w:sz w:val="21"/>
          <w:szCs w:val="20"/>
          <w:lang w:bidi="ar"/>
        </w:rPr>
        <w:t>演出服务</w:t>
      </w:r>
    </w:p>
    <w:p w14:paraId="7B35D6FD" w14:textId="7C697154" w:rsidR="008C461D" w:rsidRDefault="00EF2D09" w:rsidP="008C461D">
      <w:pPr>
        <w:pStyle w:val="affff5"/>
        <w:adjustRightInd/>
        <w:spacing w:beforeLines="50" w:before="120" w:afterLines="50" w:after="120" w:line="360" w:lineRule="auto"/>
        <w:ind w:left="425"/>
        <w:outlineLvl w:val="2"/>
        <w:rPr>
          <w:rFonts w:ascii="宋体" w:hAnsi="宋体" w:cs="宋体"/>
          <w:kern w:val="0"/>
          <w:sz w:val="21"/>
          <w:szCs w:val="20"/>
          <w:lang w:bidi="ar"/>
        </w:rPr>
      </w:pPr>
      <w:r>
        <w:rPr>
          <w:rFonts w:ascii="宋体" w:hAnsi="宋体" w:cs="宋体" w:hint="eastAsia"/>
          <w:kern w:val="0"/>
          <w:sz w:val="21"/>
          <w:szCs w:val="20"/>
          <w:lang w:bidi="ar"/>
        </w:rPr>
        <w:t>剧院应</w:t>
      </w:r>
      <w:r w:rsidR="0019280A">
        <w:rPr>
          <w:rFonts w:ascii="宋体" w:hAnsi="宋体" w:cs="宋体" w:hint="eastAsia"/>
          <w:kern w:val="0"/>
          <w:sz w:val="21"/>
          <w:szCs w:val="20"/>
          <w:lang w:bidi="ar"/>
        </w:rPr>
        <w:t>制定化妆间、排练厅、乐器（乐队用品）使用等管理规范</w:t>
      </w:r>
      <w:r w:rsidRPr="00EF2D09">
        <w:rPr>
          <w:rFonts w:ascii="宋体" w:hAnsi="宋体" w:cs="宋体" w:hint="eastAsia"/>
          <w:kern w:val="0"/>
          <w:sz w:val="21"/>
          <w:szCs w:val="20"/>
          <w:lang w:bidi="ar"/>
        </w:rPr>
        <w:t>，为演职人员提供服务，包括化妆间服务、排练服务、</w:t>
      </w:r>
      <w:proofErr w:type="gramStart"/>
      <w:r w:rsidRPr="00EF2D09">
        <w:rPr>
          <w:rFonts w:ascii="宋体" w:hAnsi="宋体" w:cs="宋体" w:hint="eastAsia"/>
          <w:kern w:val="0"/>
          <w:sz w:val="21"/>
          <w:szCs w:val="20"/>
          <w:lang w:bidi="ar"/>
        </w:rPr>
        <w:t>侯演现场</w:t>
      </w:r>
      <w:proofErr w:type="gramEnd"/>
      <w:r w:rsidRPr="00EF2D09">
        <w:rPr>
          <w:rFonts w:ascii="宋体" w:hAnsi="宋体" w:cs="宋体" w:hint="eastAsia"/>
          <w:kern w:val="0"/>
          <w:sz w:val="21"/>
          <w:szCs w:val="20"/>
          <w:lang w:bidi="ar"/>
        </w:rPr>
        <w:t>服务、</w:t>
      </w:r>
      <w:proofErr w:type="gramStart"/>
      <w:r w:rsidRPr="00EF2D09">
        <w:rPr>
          <w:rFonts w:ascii="宋体" w:hAnsi="宋体" w:cs="宋体" w:hint="eastAsia"/>
          <w:kern w:val="0"/>
          <w:sz w:val="21"/>
          <w:szCs w:val="20"/>
          <w:lang w:bidi="ar"/>
        </w:rPr>
        <w:t>抢妆区域</w:t>
      </w:r>
      <w:proofErr w:type="gramEnd"/>
      <w:r w:rsidRPr="00EF2D09">
        <w:rPr>
          <w:rFonts w:ascii="宋体" w:hAnsi="宋体" w:cs="宋体" w:hint="eastAsia"/>
          <w:kern w:val="0"/>
          <w:sz w:val="21"/>
          <w:szCs w:val="20"/>
          <w:lang w:bidi="ar"/>
        </w:rPr>
        <w:t>服务、演出需要的献花服务等。</w:t>
      </w:r>
    </w:p>
    <w:p w14:paraId="6E355A57" w14:textId="77777777" w:rsidR="008C461D" w:rsidRDefault="008C461D">
      <w:pPr>
        <w:pStyle w:val="affff5"/>
        <w:numPr>
          <w:ilvl w:val="3"/>
          <w:numId w:val="32"/>
        </w:numPr>
        <w:adjustRightInd/>
        <w:spacing w:beforeLines="50" w:before="120" w:afterLines="50" w:after="120" w:line="360" w:lineRule="auto"/>
        <w:outlineLvl w:val="2"/>
        <w:rPr>
          <w:rFonts w:ascii="宋体" w:hAnsi="宋体" w:cs="宋体"/>
          <w:kern w:val="0"/>
          <w:sz w:val="21"/>
          <w:szCs w:val="20"/>
          <w:lang w:bidi="ar"/>
        </w:rPr>
      </w:pPr>
      <w:r w:rsidRPr="008C461D">
        <w:rPr>
          <w:rFonts w:ascii="宋体" w:hAnsi="宋体" w:cs="宋体" w:hint="eastAsia"/>
          <w:kern w:val="0"/>
          <w:sz w:val="21"/>
          <w:szCs w:val="20"/>
          <w:lang w:bidi="ar"/>
        </w:rPr>
        <w:t>票务服务</w:t>
      </w:r>
    </w:p>
    <w:p w14:paraId="4159EC80" w14:textId="19A993DC" w:rsidR="001F5835" w:rsidRPr="008C461D" w:rsidRDefault="001F5835" w:rsidP="008C461D">
      <w:pPr>
        <w:pStyle w:val="affff5"/>
        <w:adjustRightInd/>
        <w:spacing w:beforeLines="50" w:before="120" w:afterLines="50" w:after="120" w:line="360" w:lineRule="auto"/>
        <w:ind w:left="425"/>
        <w:outlineLvl w:val="2"/>
        <w:rPr>
          <w:rFonts w:ascii="宋体" w:hAnsi="Times New Roman"/>
          <w:kern w:val="0"/>
          <w:sz w:val="21"/>
          <w:szCs w:val="20"/>
          <w:lang w:bidi="ar"/>
        </w:rPr>
      </w:pPr>
      <w:r w:rsidRPr="008C461D">
        <w:rPr>
          <w:rFonts w:ascii="宋体" w:hAnsi="Times New Roman" w:hint="eastAsia"/>
          <w:kern w:val="0"/>
          <w:sz w:val="21"/>
          <w:szCs w:val="20"/>
          <w:lang w:bidi="ar"/>
        </w:rPr>
        <w:t>剧院应提供购票服务，包括线上购票和线下购票。线上购票可通过</w:t>
      </w:r>
      <w:r w:rsidR="008C461D" w:rsidRPr="008C461D">
        <w:rPr>
          <w:rFonts w:ascii="宋体" w:hAnsi="Times New Roman" w:hint="eastAsia"/>
          <w:kern w:val="0"/>
          <w:sz w:val="21"/>
          <w:szCs w:val="20"/>
          <w:lang w:bidi="ar"/>
        </w:rPr>
        <w:t>官方网站、票务平台等方式</w:t>
      </w:r>
      <w:r w:rsidRPr="008C461D">
        <w:rPr>
          <w:rFonts w:ascii="宋体" w:hAnsi="Times New Roman" w:hint="eastAsia"/>
          <w:kern w:val="0"/>
          <w:sz w:val="21"/>
          <w:szCs w:val="20"/>
          <w:lang w:bidi="ar"/>
        </w:rPr>
        <w:t>，</w:t>
      </w:r>
      <w:r w:rsidR="008C461D" w:rsidRPr="008C461D">
        <w:rPr>
          <w:rFonts w:ascii="宋体" w:hAnsi="Times New Roman" w:hint="eastAsia"/>
          <w:kern w:val="0"/>
          <w:sz w:val="21"/>
          <w:szCs w:val="20"/>
          <w:lang w:bidi="ar"/>
        </w:rPr>
        <w:t>提供</w:t>
      </w:r>
      <w:r w:rsidRPr="008C461D">
        <w:rPr>
          <w:rFonts w:ascii="宋体" w:hAnsi="Times New Roman" w:hint="eastAsia"/>
          <w:kern w:val="0"/>
          <w:sz w:val="21"/>
          <w:szCs w:val="20"/>
          <w:lang w:bidi="ar"/>
        </w:rPr>
        <w:t>选择剧目、</w:t>
      </w:r>
      <w:r w:rsidR="008C461D" w:rsidRPr="008C461D">
        <w:rPr>
          <w:rFonts w:ascii="宋体" w:hAnsi="Times New Roman" w:hint="eastAsia"/>
          <w:kern w:val="0"/>
          <w:sz w:val="21"/>
          <w:szCs w:val="20"/>
          <w:lang w:bidi="ar"/>
        </w:rPr>
        <w:t>价格、</w:t>
      </w:r>
      <w:r w:rsidRPr="008C461D">
        <w:rPr>
          <w:rFonts w:ascii="宋体" w:hAnsi="Times New Roman" w:hint="eastAsia"/>
          <w:kern w:val="0"/>
          <w:sz w:val="21"/>
          <w:szCs w:val="20"/>
          <w:lang w:bidi="ar"/>
        </w:rPr>
        <w:t>场次和座位</w:t>
      </w:r>
      <w:r w:rsidR="008C461D" w:rsidRPr="008C461D">
        <w:rPr>
          <w:rFonts w:ascii="宋体" w:hAnsi="Times New Roman" w:hint="eastAsia"/>
          <w:kern w:val="0"/>
          <w:sz w:val="21"/>
          <w:szCs w:val="20"/>
          <w:lang w:bidi="ar"/>
        </w:rPr>
        <w:t>等信息；线下购票应在剧院</w:t>
      </w:r>
      <w:r w:rsidRPr="008C461D">
        <w:rPr>
          <w:rFonts w:ascii="宋体" w:hAnsi="Times New Roman" w:hint="eastAsia"/>
          <w:kern w:val="0"/>
          <w:sz w:val="21"/>
          <w:szCs w:val="20"/>
          <w:lang w:bidi="ar"/>
        </w:rPr>
        <w:t>设置售票处或代售点，观众</w:t>
      </w:r>
      <w:r w:rsidR="008C461D" w:rsidRPr="008C461D">
        <w:rPr>
          <w:rFonts w:ascii="宋体" w:hAnsi="Times New Roman" w:hint="eastAsia"/>
          <w:kern w:val="0"/>
          <w:sz w:val="21"/>
          <w:szCs w:val="20"/>
          <w:lang w:bidi="ar"/>
        </w:rPr>
        <w:t>可</w:t>
      </w:r>
      <w:r w:rsidRPr="008C461D">
        <w:rPr>
          <w:rFonts w:ascii="宋体" w:hAnsi="Times New Roman" w:hint="eastAsia"/>
          <w:kern w:val="0"/>
          <w:sz w:val="21"/>
          <w:szCs w:val="20"/>
          <w:lang w:bidi="ar"/>
        </w:rPr>
        <w:t>直接前往</w:t>
      </w:r>
      <w:r w:rsidR="008C461D" w:rsidRPr="008C461D">
        <w:rPr>
          <w:rFonts w:ascii="宋体" w:hAnsi="Times New Roman" w:hint="eastAsia"/>
          <w:kern w:val="0"/>
          <w:sz w:val="21"/>
          <w:szCs w:val="20"/>
          <w:lang w:bidi="ar"/>
        </w:rPr>
        <w:t>购票</w:t>
      </w:r>
      <w:r w:rsidRPr="008C461D">
        <w:rPr>
          <w:rFonts w:ascii="宋体" w:hAnsi="Times New Roman" w:hint="eastAsia"/>
          <w:kern w:val="0"/>
          <w:sz w:val="21"/>
          <w:szCs w:val="20"/>
          <w:lang w:bidi="ar"/>
        </w:rPr>
        <w:t>。</w:t>
      </w:r>
    </w:p>
    <w:p w14:paraId="74D63C90" w14:textId="77777777" w:rsidR="009F10B4" w:rsidRDefault="0032796D">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t>场务服务</w:t>
      </w:r>
      <w:bookmarkEnd w:id="202"/>
    </w:p>
    <w:p w14:paraId="59DE4B75" w14:textId="2C99F3BC" w:rsidR="009F10B4" w:rsidRPr="0084689B" w:rsidRDefault="0032796D">
      <w:pPr>
        <w:spacing w:line="360" w:lineRule="auto"/>
        <w:ind w:firstLineChars="200" w:firstLine="420"/>
      </w:pPr>
      <w:r w:rsidRPr="0084689B">
        <w:rPr>
          <w:rFonts w:hint="eastAsia"/>
        </w:rPr>
        <w:t>剧院应</w:t>
      </w:r>
      <w:r w:rsidRPr="0084689B">
        <w:rPr>
          <w:rFonts w:ascii="宋体" w:hAnsi="Times New Roman" w:hint="eastAsia"/>
          <w:kern w:val="0"/>
          <w:szCs w:val="20"/>
          <w:lang w:bidi="ar"/>
        </w:rPr>
        <w:t>具备</w:t>
      </w:r>
      <w:r w:rsidRPr="0084689B">
        <w:rPr>
          <w:rFonts w:hint="eastAsia"/>
        </w:rPr>
        <w:t>场务服务及场务管理职能：</w:t>
      </w:r>
    </w:p>
    <w:p w14:paraId="1DE74CFB" w14:textId="3C1B57AC" w:rsidR="009F10B4" w:rsidRDefault="0019280A" w:rsidP="0084689B">
      <w:pPr>
        <w:pStyle w:val="affff5"/>
        <w:widowControl/>
        <w:numPr>
          <w:ilvl w:val="0"/>
          <w:numId w:val="37"/>
        </w:numPr>
        <w:adjustRightInd/>
        <w:spacing w:line="360" w:lineRule="auto"/>
        <w:rPr>
          <w:rFonts w:ascii="宋体" w:hAnsi="Times New Roman"/>
          <w:kern w:val="0"/>
          <w:sz w:val="21"/>
          <w:szCs w:val="20"/>
          <w:lang w:bidi="ar"/>
        </w:rPr>
      </w:pPr>
      <w:r>
        <w:rPr>
          <w:rFonts w:ascii="宋体" w:hAnsi="Times New Roman" w:hint="eastAsia"/>
          <w:kern w:val="0"/>
          <w:sz w:val="21"/>
          <w:szCs w:val="20"/>
          <w:lang w:bidi="ar"/>
        </w:rPr>
        <w:t>制定寄存、验票、引</w:t>
      </w:r>
      <w:proofErr w:type="gramStart"/>
      <w:r>
        <w:rPr>
          <w:rFonts w:ascii="宋体" w:hAnsi="Times New Roman" w:hint="eastAsia"/>
          <w:kern w:val="0"/>
          <w:sz w:val="21"/>
          <w:szCs w:val="20"/>
          <w:lang w:bidi="ar"/>
        </w:rPr>
        <w:t>座等</w:t>
      </w:r>
      <w:proofErr w:type="gramEnd"/>
      <w:r>
        <w:rPr>
          <w:rFonts w:ascii="宋体" w:hAnsi="Times New Roman" w:hint="eastAsia"/>
          <w:kern w:val="0"/>
          <w:sz w:val="21"/>
          <w:szCs w:val="20"/>
          <w:lang w:bidi="ar"/>
        </w:rPr>
        <w:t>服务规范</w:t>
      </w:r>
      <w:r w:rsidR="0084689B" w:rsidRPr="0084689B">
        <w:rPr>
          <w:rFonts w:ascii="宋体" w:hAnsi="Times New Roman" w:hint="eastAsia"/>
          <w:kern w:val="0"/>
          <w:sz w:val="21"/>
          <w:szCs w:val="20"/>
          <w:lang w:bidi="ar"/>
        </w:rPr>
        <w:t>，为观众提供服务，包括问询服务、寄存服务、验票服务、引座服务、演出现场控制服务、散场引导服务等。</w:t>
      </w:r>
    </w:p>
    <w:p w14:paraId="1FE04A0B" w14:textId="74C974F5" w:rsidR="00EC7CB3" w:rsidRDefault="0019280A" w:rsidP="00EC7CB3">
      <w:pPr>
        <w:pStyle w:val="affff5"/>
        <w:widowControl/>
        <w:numPr>
          <w:ilvl w:val="0"/>
          <w:numId w:val="37"/>
        </w:numPr>
        <w:adjustRightInd/>
        <w:spacing w:line="360" w:lineRule="auto"/>
      </w:pPr>
      <w:r>
        <w:rPr>
          <w:rFonts w:ascii="宋体" w:hAnsi="Times New Roman" w:hint="eastAsia"/>
          <w:kern w:val="0"/>
          <w:sz w:val="21"/>
          <w:szCs w:val="20"/>
          <w:lang w:bidi="ar"/>
        </w:rPr>
        <w:t>制定特殊观众、贵宾厅、商务会议等服务规范</w:t>
      </w:r>
      <w:r w:rsidR="0084689B" w:rsidRPr="0084689B">
        <w:rPr>
          <w:rFonts w:ascii="宋体" w:hAnsi="Times New Roman" w:hint="eastAsia"/>
          <w:kern w:val="0"/>
          <w:sz w:val="21"/>
          <w:szCs w:val="20"/>
          <w:lang w:bidi="ar"/>
        </w:rPr>
        <w:t>，对残障观众、儿童观众、老年观众、贵宾等特殊观众提供适宜的个性化服务。</w:t>
      </w:r>
    </w:p>
    <w:p w14:paraId="6A42702E" w14:textId="77777777" w:rsidR="009F10B4" w:rsidRDefault="0032796D">
      <w:pPr>
        <w:pStyle w:val="affff5"/>
        <w:numPr>
          <w:ilvl w:val="3"/>
          <w:numId w:val="32"/>
        </w:numPr>
        <w:adjustRightInd/>
        <w:spacing w:beforeLines="50" w:before="120" w:afterLines="50" w:after="120" w:line="360" w:lineRule="auto"/>
        <w:outlineLvl w:val="2"/>
      </w:pPr>
      <w:bookmarkStart w:id="203" w:name="_Hlk91086070"/>
      <w:bookmarkStart w:id="204" w:name="_Toc91086838"/>
      <w:r>
        <w:rPr>
          <w:rFonts w:ascii="黑体" w:eastAsia="黑体" w:hAnsi="Times New Roman" w:hint="eastAsia"/>
          <w:kern w:val="0"/>
          <w:sz w:val="21"/>
          <w:szCs w:val="20"/>
          <w:lang w:bidi="ar"/>
        </w:rPr>
        <w:t>卫生</w:t>
      </w:r>
      <w:bookmarkEnd w:id="203"/>
      <w:bookmarkEnd w:id="204"/>
      <w:r>
        <w:rPr>
          <w:rFonts w:ascii="黑体" w:eastAsia="黑体" w:hAnsi="Times New Roman" w:hint="eastAsia"/>
          <w:kern w:val="0"/>
          <w:sz w:val="21"/>
          <w:szCs w:val="20"/>
          <w:lang w:bidi="ar"/>
        </w:rPr>
        <w:t>保障</w:t>
      </w:r>
    </w:p>
    <w:p w14:paraId="11D67D3D" w14:textId="5CB5BA6E" w:rsidR="009F10B4" w:rsidRPr="008C461D" w:rsidRDefault="0019280A" w:rsidP="008C461D">
      <w:pPr>
        <w:pStyle w:val="affff5"/>
        <w:adjustRightInd/>
        <w:spacing w:beforeLines="50" w:before="120" w:afterLines="50" w:after="120" w:line="360" w:lineRule="auto"/>
        <w:ind w:left="425"/>
        <w:outlineLvl w:val="2"/>
        <w:rPr>
          <w:rFonts w:ascii="宋体" w:hAnsi="Times New Roman"/>
          <w:kern w:val="0"/>
          <w:sz w:val="21"/>
          <w:szCs w:val="20"/>
          <w:lang w:bidi="ar"/>
        </w:rPr>
      </w:pPr>
      <w:r>
        <w:rPr>
          <w:rFonts w:ascii="宋体" w:hAnsi="Times New Roman" w:hint="eastAsia"/>
          <w:kern w:val="0"/>
          <w:sz w:val="21"/>
          <w:szCs w:val="20"/>
          <w:lang w:bidi="ar"/>
        </w:rPr>
        <w:t>剧院应具备卫生保障职能，制定保洁工作管理规范</w:t>
      </w:r>
      <w:r w:rsidR="0032796D" w:rsidRPr="008C461D">
        <w:rPr>
          <w:rFonts w:ascii="宋体" w:hAnsi="Times New Roman" w:hint="eastAsia"/>
          <w:kern w:val="0"/>
          <w:sz w:val="21"/>
          <w:szCs w:val="20"/>
          <w:lang w:bidi="ar"/>
        </w:rPr>
        <w:t>，主要负责卫生清洁、环境维护、污染消杀等卫生保障服务。</w:t>
      </w:r>
    </w:p>
    <w:p w14:paraId="6C8F4F8B" w14:textId="77777777" w:rsidR="009F10B4" w:rsidRDefault="0032796D">
      <w:pPr>
        <w:pStyle w:val="afffffff7"/>
        <w:numPr>
          <w:ilvl w:val="2"/>
          <w:numId w:val="32"/>
        </w:numPr>
        <w:spacing w:before="120" w:after="120"/>
        <w:ind w:left="0"/>
        <w:textAlignment w:val="auto"/>
      </w:pPr>
      <w:bookmarkStart w:id="205" w:name="_Toc91086827"/>
      <w:bookmarkStart w:id="206" w:name="_Toc153802569"/>
      <w:r>
        <w:rPr>
          <w:rFonts w:hint="eastAsia"/>
        </w:rPr>
        <w:t>剧院安全管理体系</w:t>
      </w:r>
      <w:bookmarkEnd w:id="205"/>
      <w:bookmarkEnd w:id="206"/>
    </w:p>
    <w:p w14:paraId="50EB8526" w14:textId="77777777" w:rsidR="009F10B4" w:rsidRDefault="0032796D">
      <w:pPr>
        <w:pStyle w:val="affff5"/>
        <w:numPr>
          <w:ilvl w:val="3"/>
          <w:numId w:val="32"/>
        </w:numPr>
        <w:adjustRightInd/>
        <w:spacing w:beforeLines="50" w:before="120" w:afterLines="50" w:after="120" w:line="360" w:lineRule="auto"/>
        <w:outlineLvl w:val="2"/>
      </w:pPr>
      <w:bookmarkStart w:id="207" w:name="_Hlk128561064"/>
      <w:bookmarkStart w:id="208" w:name="_Toc91086828"/>
      <w:r>
        <w:rPr>
          <w:rFonts w:ascii="宋体" w:hAnsi="宋体" w:cs="宋体" w:hint="eastAsia"/>
          <w:kern w:val="0"/>
          <w:sz w:val="21"/>
          <w:szCs w:val="20"/>
          <w:lang w:bidi="ar"/>
        </w:rPr>
        <w:t>剧院应根据管理目标设立安全管理体系，安全管理体系应包括但不限于：运营安全、演出安全。</w:t>
      </w:r>
    </w:p>
    <w:p w14:paraId="765FF42B" w14:textId="7472679F" w:rsidR="009F10B4" w:rsidRDefault="0032796D">
      <w:pPr>
        <w:pStyle w:val="affff5"/>
        <w:numPr>
          <w:ilvl w:val="3"/>
          <w:numId w:val="32"/>
        </w:numPr>
        <w:adjustRightInd/>
        <w:spacing w:beforeLines="50" w:before="120" w:afterLines="50" w:after="120" w:line="360" w:lineRule="auto"/>
        <w:outlineLvl w:val="2"/>
        <w:rPr>
          <w:color w:val="0000FF"/>
        </w:rPr>
      </w:pPr>
      <w:r>
        <w:rPr>
          <w:rFonts w:ascii="宋体" w:hAnsi="Times New Roman" w:hint="eastAsia"/>
          <w:kern w:val="0"/>
          <w:sz w:val="21"/>
          <w:szCs w:val="20"/>
          <w:lang w:bidi="ar"/>
        </w:rPr>
        <w:t>剧院应具备运营安全管理</w:t>
      </w:r>
      <w:r>
        <w:rPr>
          <w:rFonts w:ascii="宋体" w:hAnsi="宋体" w:cs="宋体" w:hint="eastAsia"/>
          <w:sz w:val="21"/>
          <w:lang w:bidi="ar"/>
        </w:rPr>
        <w:t>职能，制</w:t>
      </w:r>
      <w:r w:rsidR="0019280A">
        <w:rPr>
          <w:rFonts w:ascii="宋体" w:hAnsi="Times New Roman" w:hint="eastAsia"/>
          <w:kern w:val="0"/>
          <w:sz w:val="21"/>
          <w:szCs w:val="20"/>
          <w:lang w:bidi="ar"/>
        </w:rPr>
        <w:t>定消防安全、</w:t>
      </w:r>
      <w:r w:rsidR="0019280A" w:rsidRPr="00FA574B">
        <w:rPr>
          <w:rFonts w:ascii="宋体" w:hAnsi="Times New Roman" w:hint="eastAsia"/>
          <w:kern w:val="0"/>
          <w:sz w:val="21"/>
          <w:szCs w:val="20"/>
          <w:lang w:bidi="ar"/>
        </w:rPr>
        <w:t>治安安全</w:t>
      </w:r>
      <w:r w:rsidR="0019280A">
        <w:rPr>
          <w:rFonts w:ascii="宋体" w:hAnsi="Times New Roman" w:hint="eastAsia"/>
          <w:kern w:val="0"/>
          <w:sz w:val="21"/>
          <w:szCs w:val="20"/>
          <w:lang w:bidi="ar"/>
        </w:rPr>
        <w:t>、巡视检查、隐患排查治理等安全管理规范</w:t>
      </w:r>
      <w:r w:rsidRPr="00FA574B">
        <w:rPr>
          <w:rFonts w:ascii="宋体" w:hAnsi="Times New Roman" w:hint="eastAsia"/>
          <w:kern w:val="0"/>
          <w:sz w:val="21"/>
          <w:szCs w:val="20"/>
          <w:lang w:bidi="ar"/>
        </w:rPr>
        <w:t>，</w:t>
      </w:r>
      <w:r>
        <w:rPr>
          <w:rFonts w:ascii="宋体" w:hAnsi="Times New Roman" w:hint="eastAsia"/>
          <w:kern w:val="0"/>
          <w:sz w:val="21"/>
          <w:szCs w:val="20"/>
          <w:lang w:bidi="ar"/>
        </w:rPr>
        <w:t>主要负责</w:t>
      </w:r>
      <w:r w:rsidR="00FA574B" w:rsidRPr="00FA574B">
        <w:rPr>
          <w:rFonts w:ascii="宋体" w:hAnsi="Times New Roman" w:hint="eastAsia"/>
          <w:kern w:val="0"/>
          <w:sz w:val="21"/>
          <w:szCs w:val="20"/>
          <w:lang w:bidi="ar"/>
        </w:rPr>
        <w:t>维护演出现场秩序、监督舞台搭建与临时用电、预防和减少火灾危害等工作</w:t>
      </w:r>
      <w:r w:rsidR="00EF2D09" w:rsidRPr="00FA574B">
        <w:rPr>
          <w:rFonts w:ascii="宋体" w:hAnsi="Times New Roman" w:hint="eastAsia"/>
          <w:kern w:val="0"/>
          <w:sz w:val="21"/>
          <w:szCs w:val="20"/>
          <w:lang w:bidi="ar"/>
        </w:rPr>
        <w:t>。</w:t>
      </w:r>
    </w:p>
    <w:p w14:paraId="5A270F01" w14:textId="77777777" w:rsidR="009F10B4" w:rsidRDefault="0032796D">
      <w:pPr>
        <w:pStyle w:val="affff5"/>
        <w:numPr>
          <w:ilvl w:val="3"/>
          <w:numId w:val="32"/>
        </w:numPr>
        <w:adjustRightInd/>
        <w:spacing w:beforeLines="50" w:before="120" w:afterLines="50" w:after="120" w:line="360" w:lineRule="auto"/>
        <w:outlineLvl w:val="2"/>
        <w:rPr>
          <w:rFonts w:ascii="宋体" w:hAnsi="Times New Roman"/>
          <w:kern w:val="0"/>
          <w:sz w:val="21"/>
          <w:szCs w:val="20"/>
          <w:lang w:bidi="ar"/>
        </w:rPr>
      </w:pPr>
      <w:r>
        <w:rPr>
          <w:rFonts w:ascii="宋体" w:hAnsi="Times New Roman" w:hint="eastAsia"/>
          <w:kern w:val="0"/>
          <w:sz w:val="21"/>
          <w:szCs w:val="20"/>
          <w:lang w:bidi="ar"/>
        </w:rPr>
        <w:t>剧院演出安全管理职能，包括但不限于：演出生产安全、演出质量安全、演出公共安全、演出职业安全和演出文化安全。演出安全应符合GB/T 36729-2018《演出安全》的要求。</w:t>
      </w:r>
    </w:p>
    <w:p w14:paraId="27777D18" w14:textId="77777777" w:rsidR="009F10B4" w:rsidRDefault="0032796D">
      <w:pPr>
        <w:pStyle w:val="afffffff6"/>
        <w:numPr>
          <w:ilvl w:val="1"/>
          <w:numId w:val="32"/>
        </w:numPr>
        <w:spacing w:before="240" w:after="240"/>
      </w:pPr>
      <w:bookmarkStart w:id="209" w:name="_Toc91086839"/>
      <w:bookmarkStart w:id="210" w:name="_Toc153802570"/>
      <w:bookmarkEnd w:id="207"/>
      <w:bookmarkEnd w:id="208"/>
      <w:r>
        <w:rPr>
          <w:rFonts w:hint="eastAsia"/>
        </w:rPr>
        <w:t>剧院管理要求</w:t>
      </w:r>
      <w:bookmarkEnd w:id="209"/>
      <w:bookmarkEnd w:id="210"/>
    </w:p>
    <w:p w14:paraId="2E06D27E" w14:textId="77777777" w:rsidR="009F10B4" w:rsidRDefault="0032796D">
      <w:pPr>
        <w:pStyle w:val="afffffff7"/>
        <w:numPr>
          <w:ilvl w:val="2"/>
          <w:numId w:val="32"/>
        </w:numPr>
        <w:spacing w:before="120" w:after="120"/>
        <w:ind w:left="0"/>
        <w:textAlignment w:val="auto"/>
      </w:pPr>
      <w:bookmarkStart w:id="211" w:name="_Toc91086840"/>
      <w:bookmarkStart w:id="212" w:name="_Toc153802571"/>
      <w:r>
        <w:rPr>
          <w:rFonts w:hint="eastAsia"/>
        </w:rPr>
        <w:lastRenderedPageBreak/>
        <w:t>总要求</w:t>
      </w:r>
      <w:bookmarkEnd w:id="211"/>
      <w:bookmarkEnd w:id="212"/>
    </w:p>
    <w:p w14:paraId="56C5FE45" w14:textId="77777777" w:rsidR="009F10B4" w:rsidRDefault="0032796D">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t>最高管理者</w:t>
      </w:r>
    </w:p>
    <w:p w14:paraId="04B87663" w14:textId="38256483" w:rsidR="009F10B4" w:rsidRPr="00AC40C7" w:rsidRDefault="0032796D" w:rsidP="00AC40C7">
      <w:pPr>
        <w:pStyle w:val="affff5"/>
        <w:widowControl/>
        <w:tabs>
          <w:tab w:val="left" w:pos="420"/>
        </w:tabs>
        <w:adjustRightInd/>
        <w:spacing w:line="360" w:lineRule="auto"/>
        <w:ind w:firstLineChars="200" w:firstLine="420"/>
        <w:rPr>
          <w:color w:val="0000FF"/>
          <w:sz w:val="21"/>
          <w:lang w:bidi="ar"/>
        </w:rPr>
      </w:pPr>
      <w:r>
        <w:rPr>
          <w:rFonts w:ascii="宋体" w:hAnsi="Times New Roman" w:hint="eastAsia"/>
          <w:kern w:val="0"/>
          <w:sz w:val="21"/>
          <w:szCs w:val="20"/>
          <w:lang w:bidi="ar"/>
        </w:rPr>
        <w:t>最高管理者应明确剧院服务理念，对服务宗旨、服务方针、服务目标提出要求并进行监管，对剧院服务质量做出承诺</w:t>
      </w:r>
      <w:r w:rsidR="00AC40C7">
        <w:rPr>
          <w:rFonts w:ascii="宋体" w:hAnsi="Times New Roman" w:hint="eastAsia"/>
          <w:kern w:val="0"/>
          <w:sz w:val="21"/>
          <w:szCs w:val="20"/>
          <w:lang w:bidi="ar"/>
        </w:rPr>
        <w:t>。</w:t>
      </w:r>
      <w:r w:rsidR="00AC40C7" w:rsidRPr="00901DEC">
        <w:rPr>
          <w:rFonts w:ascii="宋体" w:hAnsi="Times New Roman" w:hint="eastAsia"/>
          <w:kern w:val="0"/>
          <w:sz w:val="21"/>
          <w:szCs w:val="20"/>
          <w:lang w:bidi="ar"/>
        </w:rPr>
        <w:t>熟悉掌握剧院管理知识，</w:t>
      </w:r>
      <w:r>
        <w:rPr>
          <w:rFonts w:ascii="宋体" w:hAnsi="Times New Roman" w:hint="eastAsia"/>
          <w:kern w:val="0"/>
          <w:sz w:val="21"/>
          <w:szCs w:val="20"/>
          <w:lang w:bidi="ar"/>
        </w:rPr>
        <w:t>并在各职能区域发挥其领导作用</w:t>
      </w:r>
      <w:r w:rsidR="00AC40C7">
        <w:rPr>
          <w:rFonts w:ascii="宋体" w:hAnsi="Times New Roman" w:hint="eastAsia"/>
          <w:kern w:val="0"/>
          <w:sz w:val="21"/>
          <w:szCs w:val="20"/>
          <w:lang w:bidi="ar"/>
        </w:rPr>
        <w:t>，</w:t>
      </w:r>
      <w:r w:rsidR="00AC40C7" w:rsidRPr="00901DEC">
        <w:rPr>
          <w:rFonts w:ascii="宋体" w:hAnsi="Times New Roman" w:hint="eastAsia"/>
          <w:kern w:val="0"/>
          <w:sz w:val="21"/>
          <w:szCs w:val="20"/>
          <w:lang w:bidi="ar"/>
        </w:rPr>
        <w:t>利用质量标准体系和管理规范开展工作，能对运营状况及时做出调整。</w:t>
      </w:r>
    </w:p>
    <w:p w14:paraId="7761F233" w14:textId="5DFFFCA2" w:rsidR="00AC40C7" w:rsidRDefault="0032796D" w:rsidP="00901DEC">
      <w:pPr>
        <w:pStyle w:val="affff5"/>
        <w:widowControl/>
        <w:tabs>
          <w:tab w:val="left" w:pos="420"/>
        </w:tabs>
        <w:adjustRightInd/>
        <w:spacing w:line="360" w:lineRule="auto"/>
        <w:ind w:firstLineChars="200" w:firstLine="420"/>
        <w:rPr>
          <w:rFonts w:ascii="宋体" w:hAnsi="Times New Roman"/>
          <w:kern w:val="0"/>
          <w:sz w:val="21"/>
          <w:szCs w:val="20"/>
          <w:lang w:bidi="ar"/>
        </w:rPr>
      </w:pPr>
      <w:r>
        <w:rPr>
          <w:rFonts w:ascii="宋体" w:hAnsi="Times New Roman" w:hint="eastAsia"/>
          <w:kern w:val="0"/>
          <w:sz w:val="21"/>
          <w:szCs w:val="20"/>
          <w:lang w:bidi="ar"/>
        </w:rPr>
        <w:t>应</w:t>
      </w:r>
      <w:r w:rsidR="00AC40C7">
        <w:rPr>
          <w:rFonts w:ascii="宋体" w:hAnsi="Times New Roman" w:hint="eastAsia"/>
          <w:kern w:val="0"/>
          <w:sz w:val="21"/>
          <w:szCs w:val="20"/>
          <w:lang w:bidi="ar"/>
        </w:rPr>
        <w:t>根据剧院内部环境和外部环境，以及相关方要求确定剧院经营策略与措施，</w:t>
      </w:r>
      <w:r>
        <w:rPr>
          <w:rFonts w:ascii="宋体" w:hAnsi="Times New Roman" w:hint="eastAsia"/>
          <w:kern w:val="0"/>
          <w:sz w:val="21"/>
          <w:szCs w:val="20"/>
          <w:lang w:bidi="ar"/>
        </w:rPr>
        <w:t>确保剧院经营战略、策划、规划、目标、决策、执行等工作正常运转</w:t>
      </w:r>
      <w:r w:rsidR="00AC40C7">
        <w:rPr>
          <w:rFonts w:ascii="宋体" w:hAnsi="Times New Roman" w:hint="eastAsia"/>
          <w:kern w:val="0"/>
          <w:sz w:val="21"/>
          <w:szCs w:val="20"/>
          <w:lang w:bidi="ar"/>
        </w:rPr>
        <w:t>。</w:t>
      </w:r>
    </w:p>
    <w:p w14:paraId="759E4BCB" w14:textId="77777777" w:rsidR="009F10B4" w:rsidRDefault="0032796D">
      <w:pPr>
        <w:pStyle w:val="affff5"/>
        <w:adjustRightInd/>
        <w:spacing w:beforeLines="50" w:before="120" w:afterLines="50" w:after="120" w:line="360" w:lineRule="auto"/>
        <w:ind w:firstLineChars="200" w:firstLine="420"/>
        <w:rPr>
          <w:rFonts w:ascii="宋体" w:hAnsi="Times New Roman"/>
          <w:kern w:val="0"/>
          <w:sz w:val="21"/>
          <w:szCs w:val="20"/>
          <w:lang w:bidi="ar"/>
        </w:rPr>
      </w:pPr>
      <w:r>
        <w:rPr>
          <w:rFonts w:ascii="宋体" w:hAnsi="Times New Roman" w:hint="eastAsia"/>
          <w:kern w:val="0"/>
          <w:sz w:val="21"/>
          <w:szCs w:val="20"/>
          <w:lang w:bidi="ar"/>
        </w:rPr>
        <w:t>应负责剧院安全生产工作，建立健全剧院安全生产责任制度，落实《中华人民共和国安全生产法》中单位主要负责人安全管理职责。</w:t>
      </w:r>
    </w:p>
    <w:p w14:paraId="39B04DB6" w14:textId="77777777" w:rsidR="009F10B4" w:rsidRDefault="0032796D">
      <w:pPr>
        <w:pStyle w:val="afffffff7"/>
        <w:numPr>
          <w:ilvl w:val="2"/>
          <w:numId w:val="32"/>
        </w:numPr>
        <w:spacing w:before="120" w:after="120"/>
        <w:ind w:left="0"/>
        <w:textAlignment w:val="auto"/>
      </w:pPr>
      <w:bookmarkStart w:id="213" w:name="_Toc91086841"/>
      <w:bookmarkStart w:id="214" w:name="_Toc153802572"/>
      <w:r>
        <w:rPr>
          <w:rFonts w:hint="eastAsia"/>
        </w:rPr>
        <w:t>剧院运营管理</w:t>
      </w:r>
      <w:bookmarkEnd w:id="213"/>
      <w:r>
        <w:rPr>
          <w:rFonts w:hint="eastAsia"/>
        </w:rPr>
        <w:t>要求</w:t>
      </w:r>
      <w:bookmarkEnd w:id="214"/>
      <w:r>
        <w:rPr>
          <w:rFonts w:hint="eastAsia"/>
        </w:rPr>
        <w:t xml:space="preserve">  </w:t>
      </w:r>
    </w:p>
    <w:p w14:paraId="3BA21C41" w14:textId="43D30750" w:rsidR="009F10B4" w:rsidRPr="00195241" w:rsidRDefault="0032796D">
      <w:pPr>
        <w:pStyle w:val="affff5"/>
        <w:numPr>
          <w:ilvl w:val="3"/>
          <w:numId w:val="32"/>
        </w:numPr>
        <w:adjustRightInd/>
        <w:spacing w:beforeLines="50" w:before="120" w:afterLines="50" w:after="120" w:line="360" w:lineRule="auto"/>
        <w:outlineLvl w:val="2"/>
      </w:pPr>
      <w:r w:rsidRPr="00195241">
        <w:rPr>
          <w:rFonts w:ascii="黑体" w:eastAsia="黑体" w:hAnsi="Times New Roman" w:hint="eastAsia"/>
          <w:kern w:val="0"/>
          <w:sz w:val="21"/>
          <w:szCs w:val="20"/>
          <w:lang w:bidi="ar"/>
        </w:rPr>
        <w:t xml:space="preserve">行政综合管理 </w:t>
      </w:r>
    </w:p>
    <w:p w14:paraId="6CECEB3B" w14:textId="155D521A" w:rsidR="00195241" w:rsidRDefault="0032796D">
      <w:pPr>
        <w:pStyle w:val="affff5"/>
        <w:widowControl/>
        <w:autoSpaceDE w:val="0"/>
        <w:autoSpaceDN w:val="0"/>
        <w:adjustRightInd/>
        <w:spacing w:line="360" w:lineRule="auto"/>
        <w:ind w:firstLineChars="200" w:firstLine="420"/>
        <w:rPr>
          <w:rFonts w:ascii="宋体" w:hAnsi="Times New Roman"/>
          <w:kern w:val="0"/>
          <w:sz w:val="21"/>
          <w:szCs w:val="20"/>
          <w:lang w:bidi="ar"/>
        </w:rPr>
      </w:pPr>
      <w:bookmarkStart w:id="215" w:name="_Hlk127398022"/>
      <w:r>
        <w:rPr>
          <w:rFonts w:ascii="宋体" w:hAnsi="Times New Roman" w:hint="eastAsia"/>
          <w:kern w:val="0"/>
          <w:sz w:val="21"/>
          <w:szCs w:val="20"/>
          <w:lang w:bidi="ar"/>
        </w:rPr>
        <w:t>应做好</w:t>
      </w:r>
      <w:r w:rsidR="00195241">
        <w:rPr>
          <w:rFonts w:ascii="宋体" w:hAnsi="Times New Roman" w:hint="eastAsia"/>
          <w:kern w:val="0"/>
          <w:sz w:val="21"/>
          <w:szCs w:val="20"/>
          <w:lang w:bidi="ar"/>
        </w:rPr>
        <w:t>公文处理</w:t>
      </w:r>
      <w:r w:rsidR="00143080">
        <w:rPr>
          <w:rFonts w:ascii="宋体" w:hAnsi="Times New Roman" w:hint="eastAsia"/>
          <w:kern w:val="0"/>
          <w:sz w:val="21"/>
          <w:szCs w:val="20"/>
          <w:lang w:bidi="ar"/>
        </w:rPr>
        <w:t>、会议管理、流程管理、物资管理、后勤管理、信息管理等工作，制定公文处理、会议、物资采购</w:t>
      </w:r>
      <w:r w:rsidR="00143080" w:rsidRPr="00195241">
        <w:rPr>
          <w:rFonts w:ascii="宋体" w:hAnsi="Times New Roman" w:hint="eastAsia"/>
          <w:kern w:val="0"/>
          <w:sz w:val="21"/>
          <w:szCs w:val="20"/>
          <w:lang w:bidi="ar"/>
        </w:rPr>
        <w:t>等</w:t>
      </w:r>
      <w:r w:rsidR="00143080">
        <w:rPr>
          <w:rFonts w:ascii="宋体" w:hAnsi="Times New Roman" w:hint="eastAsia"/>
          <w:kern w:val="0"/>
          <w:sz w:val="21"/>
          <w:szCs w:val="20"/>
          <w:lang w:bidi="ar"/>
        </w:rPr>
        <w:t>规范</w:t>
      </w:r>
      <w:r w:rsidR="00195241">
        <w:rPr>
          <w:rFonts w:ascii="宋体" w:hAnsi="Times New Roman" w:hint="eastAsia"/>
          <w:kern w:val="0"/>
          <w:sz w:val="21"/>
          <w:szCs w:val="20"/>
          <w:lang w:bidi="ar"/>
        </w:rPr>
        <w:t>。</w:t>
      </w:r>
    </w:p>
    <w:bookmarkEnd w:id="215"/>
    <w:p w14:paraId="306C396D" w14:textId="77777777" w:rsidR="009F10B4" w:rsidRDefault="0032796D">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t xml:space="preserve">人力资源管理  </w:t>
      </w:r>
    </w:p>
    <w:p w14:paraId="42E3E94F" w14:textId="136A141F" w:rsidR="009F10B4" w:rsidRPr="00947844" w:rsidRDefault="00947844">
      <w:pPr>
        <w:pStyle w:val="affff5"/>
        <w:widowControl/>
        <w:autoSpaceDE w:val="0"/>
        <w:autoSpaceDN w:val="0"/>
        <w:adjustRightInd/>
        <w:spacing w:line="360" w:lineRule="auto"/>
        <w:ind w:firstLineChars="200" w:firstLine="420"/>
        <w:rPr>
          <w:rFonts w:ascii="宋体" w:hAnsi="Times New Roman"/>
          <w:kern w:val="0"/>
          <w:sz w:val="21"/>
          <w:szCs w:val="20"/>
          <w:lang w:bidi="ar"/>
        </w:rPr>
      </w:pPr>
      <w:r w:rsidRPr="00947844">
        <w:rPr>
          <w:rFonts w:ascii="宋体" w:hAnsi="Times New Roman" w:hint="eastAsia"/>
          <w:kern w:val="0"/>
          <w:sz w:val="21"/>
          <w:szCs w:val="20"/>
          <w:lang w:bidi="ar"/>
        </w:rPr>
        <w:t>应做好人力资源规划、人才招聘、薪酬福利、劳动关系、培训教育、绩效考核等管理工作,</w:t>
      </w:r>
      <w:r w:rsidR="00143080">
        <w:rPr>
          <w:rFonts w:ascii="宋体" w:hAnsi="Times New Roman" w:hint="eastAsia"/>
          <w:kern w:val="0"/>
          <w:sz w:val="21"/>
          <w:szCs w:val="20"/>
          <w:lang w:bidi="ar"/>
        </w:rPr>
        <w:t>制定</w:t>
      </w:r>
      <w:r w:rsidRPr="00947844">
        <w:rPr>
          <w:rFonts w:ascii="宋体" w:hAnsi="Times New Roman" w:hint="eastAsia"/>
          <w:kern w:val="0"/>
          <w:sz w:val="21"/>
          <w:szCs w:val="20"/>
          <w:lang w:bidi="ar"/>
        </w:rPr>
        <w:t>劳动合同</w:t>
      </w:r>
      <w:r w:rsidR="00143080">
        <w:rPr>
          <w:rFonts w:ascii="宋体" w:hAnsi="Times New Roman" w:hint="eastAsia"/>
          <w:kern w:val="0"/>
          <w:sz w:val="21"/>
          <w:szCs w:val="20"/>
          <w:lang w:bidi="ar"/>
        </w:rPr>
        <w:t>、</w:t>
      </w:r>
      <w:r w:rsidRPr="00947844">
        <w:rPr>
          <w:rFonts w:ascii="宋体" w:hAnsi="Times New Roman" w:hint="eastAsia"/>
          <w:kern w:val="0"/>
          <w:sz w:val="21"/>
          <w:szCs w:val="20"/>
          <w:lang w:bidi="ar"/>
        </w:rPr>
        <w:t>考勤及休假</w:t>
      </w:r>
      <w:r w:rsidR="00143080">
        <w:rPr>
          <w:rFonts w:ascii="宋体" w:hAnsi="Times New Roman" w:hint="eastAsia"/>
          <w:kern w:val="0"/>
          <w:sz w:val="21"/>
          <w:szCs w:val="20"/>
          <w:lang w:bidi="ar"/>
        </w:rPr>
        <w:t>、奖惩管理、</w:t>
      </w:r>
      <w:r w:rsidRPr="00947844">
        <w:rPr>
          <w:rFonts w:ascii="宋体" w:hAnsi="Times New Roman" w:hint="eastAsia"/>
          <w:kern w:val="0"/>
          <w:sz w:val="21"/>
          <w:szCs w:val="20"/>
          <w:lang w:bidi="ar"/>
        </w:rPr>
        <w:t>人才招聘等规范。</w:t>
      </w:r>
    </w:p>
    <w:p w14:paraId="0AA92188" w14:textId="1985487E" w:rsidR="008F041B" w:rsidRPr="008F041B" w:rsidRDefault="0032796D" w:rsidP="008F041B">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t xml:space="preserve">财务管理  </w:t>
      </w:r>
    </w:p>
    <w:p w14:paraId="39DA7BB5" w14:textId="79A89756" w:rsidR="009F10B4" w:rsidRDefault="008F041B" w:rsidP="008F041B">
      <w:pPr>
        <w:pStyle w:val="affff5"/>
        <w:widowControl/>
        <w:autoSpaceDE w:val="0"/>
        <w:autoSpaceDN w:val="0"/>
        <w:adjustRightInd/>
        <w:spacing w:line="360" w:lineRule="auto"/>
        <w:ind w:firstLineChars="200" w:firstLine="420"/>
        <w:rPr>
          <w:rFonts w:ascii="宋体" w:hAnsi="Times New Roman"/>
          <w:kern w:val="0"/>
          <w:sz w:val="21"/>
          <w:szCs w:val="20"/>
          <w:lang w:bidi="ar"/>
        </w:rPr>
      </w:pPr>
      <w:r w:rsidRPr="008F041B">
        <w:rPr>
          <w:rFonts w:ascii="宋体" w:hAnsi="Times New Roman" w:hint="eastAsia"/>
          <w:kern w:val="0"/>
          <w:sz w:val="21"/>
          <w:szCs w:val="20"/>
          <w:lang w:bidi="ar"/>
        </w:rPr>
        <w:t>应做好风险管理、核算管理、预算管理、资金管理、税收管</w:t>
      </w:r>
      <w:r w:rsidR="00143080">
        <w:rPr>
          <w:rFonts w:ascii="宋体" w:hAnsi="Times New Roman" w:hint="eastAsia"/>
          <w:kern w:val="0"/>
          <w:sz w:val="21"/>
          <w:szCs w:val="20"/>
          <w:lang w:bidi="ar"/>
        </w:rPr>
        <w:t>理等工作，以及演出项目、票务代理、剧院服务项目等结算管理，制定</w:t>
      </w:r>
      <w:r w:rsidRPr="008F041B">
        <w:rPr>
          <w:rFonts w:ascii="宋体" w:hAnsi="Times New Roman" w:hint="eastAsia"/>
          <w:kern w:val="0"/>
          <w:sz w:val="21"/>
          <w:szCs w:val="20"/>
          <w:lang w:bidi="ar"/>
        </w:rPr>
        <w:t>会计核算</w:t>
      </w:r>
      <w:r w:rsidR="00143080">
        <w:rPr>
          <w:rFonts w:ascii="宋体" w:hAnsi="Times New Roman" w:hint="eastAsia"/>
          <w:kern w:val="0"/>
          <w:sz w:val="21"/>
          <w:szCs w:val="20"/>
          <w:lang w:bidi="ar"/>
        </w:rPr>
        <w:t>、资金管理等</w:t>
      </w:r>
      <w:r w:rsidRPr="008F041B">
        <w:rPr>
          <w:rFonts w:ascii="宋体" w:hAnsi="Times New Roman" w:hint="eastAsia"/>
          <w:kern w:val="0"/>
          <w:sz w:val="21"/>
          <w:szCs w:val="20"/>
          <w:lang w:bidi="ar"/>
        </w:rPr>
        <w:t>制度。</w:t>
      </w:r>
    </w:p>
    <w:p w14:paraId="0DC88EF9" w14:textId="77777777" w:rsidR="009F10B4" w:rsidRDefault="0032796D">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t xml:space="preserve">舞台技术管理 </w:t>
      </w:r>
    </w:p>
    <w:p w14:paraId="62218D1E" w14:textId="61ADB5AA" w:rsidR="009F10B4" w:rsidRDefault="00FE61C8">
      <w:pPr>
        <w:pStyle w:val="affff5"/>
        <w:widowControl/>
        <w:tabs>
          <w:tab w:val="left" w:pos="420"/>
        </w:tabs>
        <w:adjustRightInd/>
        <w:spacing w:line="360" w:lineRule="auto"/>
        <w:ind w:firstLineChars="200" w:firstLine="420"/>
      </w:pPr>
      <w:r w:rsidRPr="00FE61C8">
        <w:rPr>
          <w:rFonts w:ascii="宋体" w:hAnsi="Times New Roman" w:hint="eastAsia"/>
          <w:kern w:val="0"/>
          <w:sz w:val="21"/>
          <w:szCs w:val="20"/>
          <w:lang w:bidi="ar"/>
        </w:rPr>
        <w:t>应做好表演团体技术对接与协调、演出活动期间设备保障及操作舞台技</w:t>
      </w:r>
      <w:r w:rsidR="00143080">
        <w:rPr>
          <w:rFonts w:ascii="宋体" w:hAnsi="Times New Roman" w:hint="eastAsia"/>
          <w:kern w:val="0"/>
          <w:sz w:val="21"/>
          <w:szCs w:val="20"/>
          <w:lang w:bidi="ar"/>
        </w:rPr>
        <w:t>术设备设施日常维护保养、舞台安全管理、巡视检查等管理工作，制定</w:t>
      </w:r>
      <w:r w:rsidRPr="00FE61C8">
        <w:rPr>
          <w:rFonts w:ascii="宋体" w:hAnsi="Times New Roman" w:hint="eastAsia"/>
          <w:kern w:val="0"/>
          <w:sz w:val="21"/>
          <w:szCs w:val="20"/>
          <w:lang w:bidi="ar"/>
        </w:rPr>
        <w:t>舞台设备管理</w:t>
      </w:r>
      <w:r w:rsidR="00143080">
        <w:rPr>
          <w:rFonts w:ascii="宋体" w:hAnsi="Times New Roman" w:hint="eastAsia"/>
          <w:kern w:val="0"/>
          <w:sz w:val="21"/>
          <w:szCs w:val="20"/>
          <w:lang w:bidi="ar"/>
        </w:rPr>
        <w:t>、舞台设备操作规程等规范</w:t>
      </w:r>
      <w:r w:rsidRPr="00FE61C8">
        <w:rPr>
          <w:rFonts w:ascii="宋体" w:hAnsi="Times New Roman" w:hint="eastAsia"/>
          <w:kern w:val="0"/>
          <w:sz w:val="21"/>
          <w:szCs w:val="20"/>
          <w:lang w:bidi="ar"/>
        </w:rPr>
        <w:t>,符合WH/T 77-2016《舞台管理导则》的要求。</w:t>
      </w:r>
    </w:p>
    <w:p w14:paraId="3C2FAD9D" w14:textId="77777777" w:rsidR="009F10B4" w:rsidRDefault="0032796D">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t xml:space="preserve">通用设备管理 </w:t>
      </w:r>
    </w:p>
    <w:p w14:paraId="0C24213A" w14:textId="237D27E4" w:rsidR="009F10B4" w:rsidRDefault="00FE61C8">
      <w:pPr>
        <w:pStyle w:val="affff5"/>
        <w:widowControl/>
        <w:autoSpaceDE w:val="0"/>
        <w:autoSpaceDN w:val="0"/>
        <w:adjustRightInd/>
        <w:spacing w:line="360" w:lineRule="auto"/>
        <w:ind w:firstLineChars="200" w:firstLine="420"/>
        <w:rPr>
          <w:rFonts w:ascii="宋体" w:hAnsi="Times New Roman"/>
          <w:kern w:val="0"/>
          <w:sz w:val="21"/>
          <w:szCs w:val="20"/>
          <w:lang w:bidi="ar"/>
        </w:rPr>
      </w:pPr>
      <w:r w:rsidRPr="00FE61C8">
        <w:rPr>
          <w:rFonts w:ascii="宋体" w:hAnsi="Times New Roman" w:hint="eastAsia"/>
          <w:kern w:val="0"/>
          <w:sz w:val="21"/>
          <w:szCs w:val="20"/>
          <w:lang w:bidi="ar"/>
        </w:rPr>
        <w:t>应做好工程统筹管理、工程设备设施现场管理，剧院日常</w:t>
      </w:r>
      <w:r w:rsidR="00143080">
        <w:rPr>
          <w:rFonts w:ascii="宋体" w:hAnsi="Times New Roman" w:hint="eastAsia"/>
          <w:kern w:val="0"/>
          <w:sz w:val="21"/>
          <w:szCs w:val="20"/>
          <w:lang w:bidi="ar"/>
        </w:rPr>
        <w:t>强弱电、暖通给排水以及综合维修，确保剧院日常办公顺利进行，制定临时用电管理、设备设施维修、抢修、保养工作管理</w:t>
      </w:r>
      <w:r w:rsidRPr="00FE61C8">
        <w:rPr>
          <w:rFonts w:ascii="宋体" w:hAnsi="Times New Roman" w:hint="eastAsia"/>
          <w:kern w:val="0"/>
          <w:sz w:val="21"/>
          <w:szCs w:val="20"/>
          <w:lang w:bidi="ar"/>
        </w:rPr>
        <w:t>等规范。</w:t>
      </w:r>
    </w:p>
    <w:p w14:paraId="611B6298" w14:textId="77777777" w:rsidR="009F10B4" w:rsidRDefault="0032796D">
      <w:pPr>
        <w:pStyle w:val="afffffff7"/>
        <w:numPr>
          <w:ilvl w:val="2"/>
          <w:numId w:val="32"/>
        </w:numPr>
        <w:spacing w:before="120" w:after="120"/>
        <w:ind w:left="0"/>
        <w:textAlignment w:val="auto"/>
      </w:pPr>
      <w:bookmarkStart w:id="216" w:name="_Toc153802573"/>
      <w:r>
        <w:rPr>
          <w:rFonts w:hint="eastAsia"/>
        </w:rPr>
        <w:t>剧院经营管理要求</w:t>
      </w:r>
      <w:bookmarkEnd w:id="216"/>
    </w:p>
    <w:p w14:paraId="72A247B8" w14:textId="279E13AB" w:rsidR="009F10B4" w:rsidRPr="003E1988" w:rsidRDefault="003E1988">
      <w:pPr>
        <w:pStyle w:val="affff5"/>
        <w:numPr>
          <w:ilvl w:val="3"/>
          <w:numId w:val="32"/>
        </w:numPr>
        <w:adjustRightInd/>
        <w:spacing w:beforeLines="50" w:before="120" w:afterLines="50" w:after="120" w:line="360" w:lineRule="auto"/>
        <w:outlineLvl w:val="2"/>
        <w:rPr>
          <w:b/>
          <w:bCs/>
        </w:rPr>
      </w:pPr>
      <w:r w:rsidRPr="003E1988">
        <w:rPr>
          <w:rFonts w:ascii="黑体" w:eastAsia="黑体" w:hAnsi="Times New Roman" w:hint="eastAsia"/>
          <w:kern w:val="0"/>
          <w:sz w:val="21"/>
          <w:szCs w:val="20"/>
          <w:lang w:bidi="ar"/>
        </w:rPr>
        <w:t>演出项目策划</w:t>
      </w:r>
    </w:p>
    <w:p w14:paraId="6D4D561F" w14:textId="37729832" w:rsidR="003E1988" w:rsidRPr="003E1988" w:rsidRDefault="0032796D" w:rsidP="003E1988">
      <w:pPr>
        <w:pStyle w:val="affff5"/>
        <w:widowControl/>
        <w:autoSpaceDE w:val="0"/>
        <w:autoSpaceDN w:val="0"/>
        <w:adjustRightInd/>
        <w:spacing w:line="360" w:lineRule="auto"/>
        <w:ind w:left="360"/>
        <w:rPr>
          <w:rFonts w:ascii="宋体" w:hAnsi="Times New Roman"/>
          <w:color w:val="0070C0"/>
          <w:kern w:val="0"/>
          <w:sz w:val="21"/>
          <w:szCs w:val="20"/>
          <w:lang w:bidi="ar"/>
        </w:rPr>
      </w:pPr>
      <w:r>
        <w:rPr>
          <w:rFonts w:ascii="宋体" w:hAnsi="Times New Roman" w:hint="eastAsia"/>
          <w:kern w:val="0"/>
          <w:sz w:val="21"/>
          <w:szCs w:val="20"/>
          <w:lang w:bidi="ar"/>
        </w:rPr>
        <w:lastRenderedPageBreak/>
        <w:t>应</w:t>
      </w:r>
      <w:r w:rsidR="003E1988">
        <w:rPr>
          <w:rFonts w:ascii="宋体" w:hAnsi="Times New Roman" w:hint="eastAsia"/>
          <w:kern w:val="0"/>
          <w:sz w:val="21"/>
          <w:szCs w:val="20"/>
          <w:lang w:bidi="ar"/>
        </w:rPr>
        <w:t>掌握</w:t>
      </w:r>
      <w:r w:rsidR="00831FB0" w:rsidRPr="003E1988">
        <w:rPr>
          <w:rFonts w:ascii="宋体" w:hAnsi="Times New Roman" w:hint="eastAsia"/>
          <w:kern w:val="0"/>
          <w:sz w:val="21"/>
          <w:szCs w:val="20"/>
          <w:lang w:bidi="ar"/>
        </w:rPr>
        <w:t>剧院、政府、市场资源等信息，</w:t>
      </w:r>
      <w:r w:rsidR="003E1988" w:rsidRPr="003E1988">
        <w:rPr>
          <w:rFonts w:ascii="宋体" w:hAnsi="Times New Roman" w:hint="eastAsia"/>
          <w:kern w:val="0"/>
          <w:sz w:val="21"/>
          <w:szCs w:val="20"/>
          <w:lang w:bidi="ar"/>
        </w:rPr>
        <w:t>组织举办各种主题活动、艺术节或演出季，</w:t>
      </w:r>
      <w:r w:rsidR="003E1988">
        <w:rPr>
          <w:rFonts w:ascii="宋体" w:hAnsi="Times New Roman" w:hint="eastAsia"/>
          <w:kern w:val="0"/>
          <w:sz w:val="21"/>
          <w:szCs w:val="20"/>
          <w:lang w:bidi="ar"/>
        </w:rPr>
        <w:t>向观众提供地方、民族和国际的优秀演出剧目，确保演出项目符合演出市场服务水准，制定</w:t>
      </w:r>
      <w:r w:rsidR="00143080">
        <w:rPr>
          <w:rFonts w:ascii="宋体" w:hAnsi="Times New Roman" w:hint="eastAsia"/>
          <w:kern w:val="0"/>
          <w:sz w:val="21"/>
          <w:szCs w:val="20"/>
          <w:lang w:bidi="ar"/>
        </w:rPr>
        <w:t>演出项目立项管理、演出项目管理等规范</w:t>
      </w:r>
      <w:r w:rsidR="003E1988">
        <w:rPr>
          <w:rFonts w:ascii="宋体" w:hAnsi="Times New Roman" w:hint="eastAsia"/>
          <w:kern w:val="0"/>
          <w:sz w:val="21"/>
          <w:szCs w:val="20"/>
          <w:lang w:bidi="ar"/>
        </w:rPr>
        <w:t>。</w:t>
      </w:r>
    </w:p>
    <w:p w14:paraId="447BE640" w14:textId="77777777" w:rsidR="009F10B4" w:rsidRDefault="0032796D">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t>宣传营销策划</w:t>
      </w:r>
    </w:p>
    <w:p w14:paraId="603CED08" w14:textId="158931FB" w:rsidR="009F10B4" w:rsidRDefault="0032796D">
      <w:pPr>
        <w:pStyle w:val="affff5"/>
        <w:widowControl/>
        <w:tabs>
          <w:tab w:val="left" w:pos="420"/>
        </w:tabs>
        <w:adjustRightInd/>
        <w:spacing w:line="360" w:lineRule="auto"/>
        <w:ind w:firstLineChars="200" w:firstLine="420"/>
        <w:rPr>
          <w:rFonts w:ascii="宋体" w:hAnsi="Times New Roman"/>
          <w:kern w:val="0"/>
          <w:sz w:val="21"/>
          <w:szCs w:val="20"/>
          <w:lang w:bidi="ar"/>
        </w:rPr>
      </w:pPr>
      <w:r>
        <w:rPr>
          <w:rFonts w:ascii="宋体" w:hAnsi="Times New Roman" w:hint="eastAsia"/>
          <w:kern w:val="0"/>
          <w:sz w:val="21"/>
          <w:szCs w:val="20"/>
          <w:lang w:bidi="ar"/>
        </w:rPr>
        <w:t>应做好演出节目的宣传预算、宣传渠道的选择、宣传内容设计和发布的流程把</w:t>
      </w:r>
      <w:r w:rsidR="00143080">
        <w:rPr>
          <w:rFonts w:ascii="宋体" w:hAnsi="Times New Roman" w:hint="eastAsia"/>
          <w:kern w:val="0"/>
          <w:sz w:val="21"/>
          <w:szCs w:val="20"/>
          <w:lang w:bidi="ar"/>
        </w:rPr>
        <w:t>控、演出活动的策划、自媒体品牌影响力的打造等运营管理工作，制定营销活动管理、宣传推广工作日常管理</w:t>
      </w:r>
      <w:r>
        <w:rPr>
          <w:rFonts w:ascii="宋体" w:hAnsi="Times New Roman" w:hint="eastAsia"/>
          <w:kern w:val="0"/>
          <w:sz w:val="21"/>
          <w:szCs w:val="20"/>
          <w:lang w:bidi="ar"/>
        </w:rPr>
        <w:t>等规范。</w:t>
      </w:r>
    </w:p>
    <w:p w14:paraId="1C5E2633" w14:textId="77777777" w:rsidR="009F10B4" w:rsidRDefault="0032796D">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t xml:space="preserve">票务销售制定  </w:t>
      </w:r>
    </w:p>
    <w:p w14:paraId="62EC2148" w14:textId="2772A7DC" w:rsidR="009F10B4" w:rsidRDefault="0032796D">
      <w:pPr>
        <w:pStyle w:val="affff5"/>
        <w:widowControl/>
        <w:tabs>
          <w:tab w:val="left" w:pos="420"/>
        </w:tabs>
        <w:adjustRightInd/>
        <w:spacing w:line="360" w:lineRule="auto"/>
        <w:ind w:firstLineChars="200" w:firstLine="420"/>
        <w:rPr>
          <w:lang w:bidi="ar"/>
        </w:rPr>
      </w:pPr>
      <w:r>
        <w:rPr>
          <w:rFonts w:ascii="宋体" w:hAnsi="Times New Roman" w:hint="eastAsia"/>
          <w:kern w:val="0"/>
          <w:sz w:val="21"/>
          <w:szCs w:val="20"/>
          <w:lang w:bidi="ar"/>
        </w:rPr>
        <w:t>应做好演出节目的票价制定、票房预测、票务政策的制定、销售渠道的选择、项目</w:t>
      </w:r>
      <w:r w:rsidR="00143080">
        <w:rPr>
          <w:rFonts w:ascii="宋体" w:hAnsi="Times New Roman" w:hint="eastAsia"/>
          <w:kern w:val="0"/>
          <w:sz w:val="21"/>
          <w:szCs w:val="20"/>
          <w:lang w:bidi="ar"/>
        </w:rPr>
        <w:t>结算、客</w:t>
      </w:r>
      <w:proofErr w:type="gramStart"/>
      <w:r w:rsidR="00143080">
        <w:rPr>
          <w:rFonts w:ascii="宋体" w:hAnsi="Times New Roman" w:hint="eastAsia"/>
          <w:kern w:val="0"/>
          <w:sz w:val="21"/>
          <w:szCs w:val="20"/>
          <w:lang w:bidi="ar"/>
        </w:rPr>
        <w:t>服服务</w:t>
      </w:r>
      <w:proofErr w:type="gramEnd"/>
      <w:r w:rsidR="00143080">
        <w:rPr>
          <w:rFonts w:ascii="宋体" w:hAnsi="Times New Roman" w:hint="eastAsia"/>
          <w:kern w:val="0"/>
          <w:sz w:val="21"/>
          <w:szCs w:val="20"/>
          <w:lang w:bidi="ar"/>
        </w:rPr>
        <w:t>等运营管理工作，制定票务销售、</w:t>
      </w:r>
      <w:r>
        <w:rPr>
          <w:rFonts w:ascii="宋体" w:hAnsi="Times New Roman" w:hint="eastAsia"/>
          <w:kern w:val="0"/>
          <w:sz w:val="21"/>
          <w:szCs w:val="20"/>
          <w:lang w:bidi="ar"/>
        </w:rPr>
        <w:t>票务代理等</w:t>
      </w:r>
      <w:r w:rsidR="00143080">
        <w:rPr>
          <w:rFonts w:ascii="宋体" w:hAnsi="Times New Roman" w:hint="eastAsia"/>
          <w:kern w:val="0"/>
          <w:sz w:val="21"/>
          <w:szCs w:val="20"/>
          <w:lang w:bidi="ar"/>
        </w:rPr>
        <w:t>管理</w:t>
      </w:r>
      <w:r>
        <w:rPr>
          <w:rFonts w:ascii="宋体" w:hAnsi="Times New Roman" w:hint="eastAsia"/>
          <w:kern w:val="0"/>
          <w:sz w:val="21"/>
          <w:szCs w:val="20"/>
          <w:lang w:bidi="ar"/>
        </w:rPr>
        <w:t>规范。</w:t>
      </w:r>
    </w:p>
    <w:p w14:paraId="17C5AE2F" w14:textId="77777777" w:rsidR="009F10B4" w:rsidRDefault="0032796D">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t xml:space="preserve">客户开发与维护 </w:t>
      </w:r>
    </w:p>
    <w:p w14:paraId="518604D8" w14:textId="723D83F7" w:rsidR="009F10B4" w:rsidRPr="00555CE9" w:rsidRDefault="0032796D" w:rsidP="00555CE9">
      <w:pPr>
        <w:pStyle w:val="affff5"/>
        <w:widowControl/>
        <w:tabs>
          <w:tab w:val="left" w:pos="420"/>
        </w:tabs>
        <w:adjustRightInd/>
        <w:spacing w:line="360" w:lineRule="auto"/>
        <w:ind w:firstLineChars="200" w:firstLine="420"/>
        <w:rPr>
          <w:rFonts w:ascii="宋体" w:hAnsi="Times New Roman"/>
          <w:kern w:val="0"/>
          <w:sz w:val="21"/>
          <w:szCs w:val="20"/>
          <w:lang w:bidi="ar"/>
        </w:rPr>
      </w:pPr>
      <w:r>
        <w:rPr>
          <w:rFonts w:ascii="宋体" w:hAnsi="Times New Roman" w:hint="eastAsia"/>
          <w:kern w:val="0"/>
          <w:sz w:val="21"/>
          <w:szCs w:val="20"/>
          <w:lang w:bidi="ar"/>
        </w:rPr>
        <w:t>应做好客户的区分，根据客户的需求定制票务、活动、宣传相关方案，</w:t>
      </w:r>
      <w:proofErr w:type="gramStart"/>
      <w:r>
        <w:rPr>
          <w:rFonts w:ascii="宋体" w:hAnsi="Times New Roman" w:hint="eastAsia"/>
          <w:kern w:val="0"/>
          <w:sz w:val="21"/>
          <w:szCs w:val="20"/>
          <w:lang w:bidi="ar"/>
        </w:rPr>
        <w:t>争取团</w:t>
      </w:r>
      <w:proofErr w:type="gramEnd"/>
      <w:r>
        <w:rPr>
          <w:rFonts w:ascii="宋体" w:hAnsi="Times New Roman" w:hint="eastAsia"/>
          <w:kern w:val="0"/>
          <w:sz w:val="21"/>
          <w:szCs w:val="20"/>
          <w:lang w:bidi="ar"/>
        </w:rPr>
        <w:t>购、冠名、包场、赞助等经济收入</w:t>
      </w:r>
      <w:r w:rsidR="00143080">
        <w:rPr>
          <w:rFonts w:ascii="宋体" w:hAnsi="Times New Roman" w:hint="eastAsia"/>
          <w:kern w:val="0"/>
          <w:sz w:val="21"/>
          <w:szCs w:val="20"/>
          <w:lang w:bidi="ar"/>
        </w:rPr>
        <w:t>，针对个人会员做好演出提醒、购票咨询、意见投诉等管理工作，制定会员管理、宣传内容与发布管理</w:t>
      </w:r>
      <w:r>
        <w:rPr>
          <w:rFonts w:ascii="宋体" w:hAnsi="Times New Roman" w:hint="eastAsia"/>
          <w:kern w:val="0"/>
          <w:sz w:val="21"/>
          <w:szCs w:val="20"/>
          <w:lang w:bidi="ar"/>
        </w:rPr>
        <w:t>等规范。</w:t>
      </w:r>
    </w:p>
    <w:p w14:paraId="1D74BC45" w14:textId="77777777" w:rsidR="009F10B4" w:rsidRDefault="0032796D">
      <w:pPr>
        <w:pStyle w:val="afffffff7"/>
        <w:numPr>
          <w:ilvl w:val="2"/>
          <w:numId w:val="32"/>
        </w:numPr>
        <w:spacing w:before="120" w:after="120"/>
        <w:ind w:left="0"/>
        <w:textAlignment w:val="auto"/>
      </w:pPr>
      <w:bookmarkStart w:id="217" w:name="_Toc102143072"/>
      <w:bookmarkStart w:id="218" w:name="_Toc102084406"/>
      <w:bookmarkStart w:id="219" w:name="_Toc102143080"/>
      <w:bookmarkStart w:id="220" w:name="_Toc102143085"/>
      <w:bookmarkStart w:id="221" w:name="_Toc102143068"/>
      <w:bookmarkStart w:id="222" w:name="_Toc102143083"/>
      <w:bookmarkStart w:id="223" w:name="_Toc102083722"/>
      <w:bookmarkStart w:id="224" w:name="_Toc102143071"/>
      <w:bookmarkStart w:id="225" w:name="_Toc102084402"/>
      <w:bookmarkStart w:id="226" w:name="_Toc102143076"/>
      <w:bookmarkStart w:id="227" w:name="_Toc102084403"/>
      <w:bookmarkStart w:id="228" w:name="_Toc102143081"/>
      <w:bookmarkStart w:id="229" w:name="_Toc102143077"/>
      <w:bookmarkStart w:id="230" w:name="_Toc102143069"/>
      <w:bookmarkStart w:id="231" w:name="_Toc102143070"/>
      <w:bookmarkStart w:id="232" w:name="_Toc102083723"/>
      <w:bookmarkStart w:id="233" w:name="_Toc102143084"/>
      <w:bookmarkStart w:id="234" w:name="_Toc102083726"/>
      <w:bookmarkStart w:id="235" w:name="_Toc102143079"/>
      <w:bookmarkStart w:id="236" w:name="_Toc102143075"/>
      <w:bookmarkStart w:id="237" w:name="_Toc102143074"/>
      <w:bookmarkStart w:id="238" w:name="_Toc102143078"/>
      <w:bookmarkStart w:id="239" w:name="_Toc102143073"/>
      <w:bookmarkStart w:id="240" w:name="_Toc102143082"/>
      <w:bookmarkStart w:id="241" w:name="_Toc91086856"/>
      <w:bookmarkStart w:id="242" w:name="_Toc153802574"/>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hint="eastAsia"/>
        </w:rPr>
        <w:t>演出服务管理</w:t>
      </w:r>
      <w:bookmarkEnd w:id="241"/>
      <w:r>
        <w:rPr>
          <w:rFonts w:hint="eastAsia"/>
        </w:rPr>
        <w:t>要求</w:t>
      </w:r>
      <w:bookmarkEnd w:id="242"/>
    </w:p>
    <w:p w14:paraId="226768D4" w14:textId="77777777" w:rsidR="009F10B4" w:rsidRDefault="0032796D">
      <w:pPr>
        <w:pStyle w:val="affff5"/>
        <w:numPr>
          <w:ilvl w:val="3"/>
          <w:numId w:val="32"/>
        </w:numPr>
        <w:adjustRightInd/>
        <w:spacing w:beforeLines="50" w:before="120" w:afterLines="50" w:after="120" w:line="360" w:lineRule="auto"/>
        <w:outlineLvl w:val="2"/>
        <w:rPr>
          <w:lang w:bidi="ar"/>
        </w:rPr>
      </w:pPr>
      <w:bookmarkStart w:id="243" w:name="_Toc91086858"/>
      <w:r>
        <w:rPr>
          <w:rFonts w:ascii="黑体" w:eastAsia="黑体" w:hAnsi="Times New Roman" w:hint="eastAsia"/>
          <w:kern w:val="0"/>
          <w:sz w:val="21"/>
          <w:szCs w:val="20"/>
          <w:lang w:bidi="ar"/>
        </w:rPr>
        <w:t xml:space="preserve">演职人员服务 </w:t>
      </w:r>
    </w:p>
    <w:p w14:paraId="742D449C" w14:textId="68F01A84" w:rsidR="009F10B4" w:rsidRDefault="008771F5">
      <w:pPr>
        <w:pStyle w:val="af2"/>
        <w:numPr>
          <w:ilvl w:val="0"/>
          <w:numId w:val="0"/>
        </w:numPr>
        <w:spacing w:line="360" w:lineRule="auto"/>
        <w:ind w:firstLineChars="200" w:firstLine="420"/>
        <w:rPr>
          <w:lang w:bidi="ar"/>
        </w:rPr>
      </w:pPr>
      <w:r>
        <w:rPr>
          <w:rFonts w:hint="eastAsia"/>
        </w:rPr>
        <w:t>应做好化妆间服务、排练区域服务、候场现场服务</w:t>
      </w:r>
      <w:r w:rsidR="0032796D">
        <w:rPr>
          <w:rFonts w:hint="eastAsia"/>
        </w:rPr>
        <w:t>等管理工作，</w:t>
      </w:r>
      <w:r>
        <w:rPr>
          <w:rFonts w:hint="eastAsia"/>
          <w:lang w:bidi="ar"/>
        </w:rPr>
        <w:t>制定后台服务、排练厅管理等规范</w:t>
      </w:r>
      <w:r w:rsidR="0032796D">
        <w:rPr>
          <w:rFonts w:hint="eastAsia"/>
          <w:lang w:bidi="ar"/>
        </w:rPr>
        <w:t>，</w:t>
      </w:r>
      <w:r w:rsidR="0032796D">
        <w:rPr>
          <w:rFonts w:hint="eastAsia"/>
        </w:rPr>
        <w:t>符合</w:t>
      </w:r>
      <w:r w:rsidR="0032796D">
        <w:rPr>
          <w:rFonts w:hint="eastAsia"/>
          <w:highlight w:val="yellow"/>
        </w:rPr>
        <w:t>（）《剧场场务服务指南》</w:t>
      </w:r>
      <w:r w:rsidR="0032796D">
        <w:rPr>
          <w:rFonts w:hint="eastAsia"/>
        </w:rPr>
        <w:t>的要求。</w:t>
      </w:r>
    </w:p>
    <w:p w14:paraId="07AE0C56" w14:textId="77777777" w:rsidR="009F10B4" w:rsidRDefault="0032796D">
      <w:pPr>
        <w:pStyle w:val="affff5"/>
        <w:numPr>
          <w:ilvl w:val="3"/>
          <w:numId w:val="32"/>
        </w:numPr>
        <w:adjustRightInd/>
        <w:spacing w:beforeLines="50" w:before="120" w:afterLines="50" w:after="120" w:line="360" w:lineRule="auto"/>
        <w:outlineLvl w:val="2"/>
      </w:pPr>
      <w:r>
        <w:rPr>
          <w:rFonts w:ascii="黑体" w:eastAsia="黑体" w:hAnsi="Times New Roman" w:hint="eastAsia"/>
          <w:kern w:val="0"/>
          <w:sz w:val="21"/>
          <w:szCs w:val="20"/>
          <w:lang w:bidi="ar"/>
        </w:rPr>
        <w:t xml:space="preserve">观众观演服务  </w:t>
      </w:r>
    </w:p>
    <w:p w14:paraId="3B1BF5DE" w14:textId="2BE4205F" w:rsidR="009F10B4" w:rsidRDefault="0032796D">
      <w:pPr>
        <w:pStyle w:val="affffffffffff5"/>
        <w:ind w:firstLineChars="0"/>
      </w:pPr>
      <w:r>
        <w:rPr>
          <w:rFonts w:hint="eastAsia"/>
        </w:rPr>
        <w:t>应做好观众引导、验票、寄存、观</w:t>
      </w:r>
      <w:proofErr w:type="gramStart"/>
      <w:r>
        <w:rPr>
          <w:rFonts w:hint="eastAsia"/>
        </w:rPr>
        <w:t>演现场</w:t>
      </w:r>
      <w:proofErr w:type="gramEnd"/>
      <w:r>
        <w:rPr>
          <w:rFonts w:hint="eastAsia"/>
        </w:rPr>
        <w:t>以及特殊观众服务等管理工作</w:t>
      </w:r>
      <w:r>
        <w:rPr>
          <w:rFonts w:hint="eastAsia"/>
          <w:lang w:bidi="ar"/>
        </w:rPr>
        <w:t>，</w:t>
      </w:r>
      <w:r>
        <w:rPr>
          <w:rFonts w:hint="eastAsia"/>
        </w:rPr>
        <w:t>符合</w:t>
      </w:r>
      <w:r>
        <w:rPr>
          <w:rFonts w:hint="eastAsia"/>
          <w:highlight w:val="yellow"/>
        </w:rPr>
        <w:t>（）《剧场场务服务指南》</w:t>
      </w:r>
      <w:r>
        <w:rPr>
          <w:rFonts w:hint="eastAsia"/>
        </w:rPr>
        <w:t>的要求。</w:t>
      </w:r>
    </w:p>
    <w:p w14:paraId="3AB40916" w14:textId="77777777" w:rsidR="009F10B4" w:rsidRDefault="0032796D">
      <w:pPr>
        <w:pStyle w:val="afffffff7"/>
        <w:numPr>
          <w:ilvl w:val="2"/>
          <w:numId w:val="32"/>
        </w:numPr>
        <w:spacing w:before="120" w:after="120"/>
        <w:ind w:left="0"/>
        <w:textAlignment w:val="auto"/>
      </w:pPr>
      <w:bookmarkStart w:id="244" w:name="_Toc153802575"/>
      <w:bookmarkStart w:id="245" w:name="_Toc91086845"/>
      <w:bookmarkStart w:id="246" w:name="_Toc91086860"/>
      <w:bookmarkEnd w:id="243"/>
      <w:r>
        <w:rPr>
          <w:rFonts w:hint="eastAsia"/>
        </w:rPr>
        <w:t>演出安全管理要求</w:t>
      </w:r>
      <w:bookmarkEnd w:id="244"/>
    </w:p>
    <w:p w14:paraId="27CD56C1" w14:textId="77777777" w:rsidR="009F10B4" w:rsidRDefault="0032796D">
      <w:pPr>
        <w:pStyle w:val="affff5"/>
        <w:numPr>
          <w:ilvl w:val="3"/>
          <w:numId w:val="32"/>
        </w:numPr>
        <w:adjustRightInd/>
        <w:spacing w:beforeLines="50" w:before="120" w:afterLines="50" w:after="120" w:line="360" w:lineRule="auto"/>
        <w:ind w:leftChars="-1" w:left="-2"/>
        <w:outlineLvl w:val="2"/>
      </w:pPr>
      <w:bookmarkStart w:id="247" w:name="_Toc106354841"/>
      <w:r>
        <w:rPr>
          <w:rFonts w:ascii="黑体" w:eastAsia="黑体" w:hAnsi="Times New Roman" w:hint="eastAsia"/>
          <w:kern w:val="0"/>
          <w:sz w:val="21"/>
          <w:szCs w:val="20"/>
          <w:lang w:bidi="ar"/>
        </w:rPr>
        <w:t>演出生产安全</w:t>
      </w:r>
    </w:p>
    <w:p w14:paraId="0B85E1B7" w14:textId="5BD7D99C" w:rsidR="009F10B4" w:rsidRDefault="0032796D">
      <w:pPr>
        <w:pStyle w:val="afff3"/>
        <w:spacing w:line="360" w:lineRule="auto"/>
        <w:ind w:firstLine="420"/>
      </w:pPr>
      <w:r>
        <w:rPr>
          <w:rFonts w:hint="eastAsia"/>
        </w:rPr>
        <w:t>应确保剧院装台、排练、彩排、演出、拆台等过程中，舞台系统功能和运行状况良好，避免发生演出事故，</w:t>
      </w:r>
      <w:r w:rsidR="008771F5">
        <w:rPr>
          <w:rFonts w:hint="eastAsia"/>
          <w:lang w:bidi="ar"/>
        </w:rPr>
        <w:t>制定演出单位进出景、舞台巡视、舞台升降台</w:t>
      </w:r>
      <w:r>
        <w:rPr>
          <w:rFonts w:hint="eastAsia"/>
          <w:lang w:bidi="ar"/>
        </w:rPr>
        <w:t>等</w:t>
      </w:r>
      <w:r w:rsidR="008771F5">
        <w:rPr>
          <w:rFonts w:hint="eastAsia"/>
          <w:lang w:bidi="ar"/>
        </w:rPr>
        <w:t>安全管理规范</w:t>
      </w:r>
      <w:r>
        <w:rPr>
          <w:rFonts w:hint="eastAsia"/>
        </w:rPr>
        <w:t>。</w:t>
      </w:r>
    </w:p>
    <w:p w14:paraId="2A30D46B" w14:textId="77777777" w:rsidR="009F10B4" w:rsidRDefault="0032796D">
      <w:pPr>
        <w:pStyle w:val="affff5"/>
        <w:numPr>
          <w:ilvl w:val="3"/>
          <w:numId w:val="32"/>
        </w:numPr>
        <w:adjustRightInd/>
        <w:spacing w:beforeLines="50" w:before="120" w:afterLines="50" w:after="120" w:line="360" w:lineRule="auto"/>
        <w:ind w:leftChars="-1" w:left="-2"/>
        <w:outlineLvl w:val="2"/>
      </w:pPr>
      <w:r>
        <w:rPr>
          <w:rFonts w:ascii="黑体" w:eastAsia="黑体" w:hAnsi="Times New Roman" w:hint="eastAsia"/>
          <w:kern w:val="0"/>
          <w:sz w:val="21"/>
          <w:szCs w:val="20"/>
          <w:lang w:bidi="ar"/>
        </w:rPr>
        <w:t>演出质量安全</w:t>
      </w:r>
    </w:p>
    <w:p w14:paraId="2E51C36C" w14:textId="048BA10A" w:rsidR="009F10B4" w:rsidRDefault="0032796D">
      <w:pPr>
        <w:spacing w:line="360" w:lineRule="auto"/>
        <w:ind w:firstLine="420"/>
      </w:pPr>
      <w:r>
        <w:rPr>
          <w:rFonts w:hint="eastAsia"/>
        </w:rPr>
        <w:t>应确保其质量符合国家政策和社会文明的要求，避免文化消费对消费者身心健康产生不良影响，</w:t>
      </w:r>
      <w:r w:rsidR="008771F5">
        <w:rPr>
          <w:rFonts w:ascii="宋体" w:hAnsi="Times New Roman" w:hint="eastAsia"/>
          <w:kern w:val="0"/>
          <w:szCs w:val="20"/>
          <w:lang w:bidi="ar"/>
        </w:rPr>
        <w:t>制定演出艺术水准分类标准</w:t>
      </w:r>
      <w:r>
        <w:rPr>
          <w:rFonts w:hint="eastAsia"/>
        </w:rPr>
        <w:t>。</w:t>
      </w:r>
    </w:p>
    <w:p w14:paraId="11C2C2B4" w14:textId="77777777" w:rsidR="009F10B4" w:rsidRDefault="0032796D">
      <w:pPr>
        <w:pStyle w:val="affff5"/>
        <w:numPr>
          <w:ilvl w:val="3"/>
          <w:numId w:val="32"/>
        </w:numPr>
        <w:adjustRightInd/>
        <w:spacing w:beforeLines="50" w:before="120" w:afterLines="50" w:after="120" w:line="360" w:lineRule="auto"/>
        <w:ind w:leftChars="-1" w:left="-2"/>
        <w:outlineLvl w:val="2"/>
      </w:pPr>
      <w:r>
        <w:rPr>
          <w:rFonts w:ascii="黑体" w:eastAsia="黑体" w:hAnsi="Times New Roman" w:hint="eastAsia"/>
          <w:kern w:val="0"/>
          <w:sz w:val="21"/>
          <w:szCs w:val="20"/>
          <w:lang w:bidi="ar"/>
        </w:rPr>
        <w:t>演出职业安全</w:t>
      </w:r>
    </w:p>
    <w:p w14:paraId="77B43D44" w14:textId="044C1D60" w:rsidR="009F10B4" w:rsidRDefault="0032796D">
      <w:pPr>
        <w:spacing w:line="360" w:lineRule="auto"/>
        <w:ind w:firstLine="420"/>
      </w:pPr>
      <w:r>
        <w:rPr>
          <w:rFonts w:hint="eastAsia"/>
        </w:rPr>
        <w:lastRenderedPageBreak/>
        <w:t>应确保演职人员在排练和表演过程中的生命和健康不受伤害，</w:t>
      </w:r>
      <w:r w:rsidR="008771F5">
        <w:rPr>
          <w:rFonts w:ascii="宋体" w:hAnsi="Times New Roman" w:hint="eastAsia"/>
          <w:kern w:val="0"/>
          <w:szCs w:val="20"/>
          <w:lang w:bidi="ar"/>
        </w:rPr>
        <w:t>制定舞台临时搭建、技术交底等管理规范</w:t>
      </w:r>
      <w:r>
        <w:rPr>
          <w:rFonts w:hint="eastAsia"/>
        </w:rPr>
        <w:t>。</w:t>
      </w:r>
    </w:p>
    <w:p w14:paraId="589F5DA7" w14:textId="77777777" w:rsidR="009F10B4" w:rsidRDefault="0032796D">
      <w:pPr>
        <w:pStyle w:val="affff5"/>
        <w:numPr>
          <w:ilvl w:val="3"/>
          <w:numId w:val="32"/>
        </w:numPr>
        <w:adjustRightInd/>
        <w:spacing w:beforeLines="50" w:before="120" w:afterLines="50" w:after="120" w:line="360" w:lineRule="auto"/>
        <w:ind w:leftChars="-1" w:left="-2"/>
        <w:outlineLvl w:val="2"/>
      </w:pPr>
      <w:r>
        <w:rPr>
          <w:rFonts w:ascii="黑体" w:eastAsia="黑体" w:hAnsi="Times New Roman" w:hint="eastAsia"/>
          <w:kern w:val="0"/>
          <w:sz w:val="21"/>
          <w:szCs w:val="20"/>
          <w:lang w:bidi="ar"/>
        </w:rPr>
        <w:t>演出公共安全</w:t>
      </w:r>
    </w:p>
    <w:p w14:paraId="74D8A48F" w14:textId="63E77007" w:rsidR="009F10B4" w:rsidRDefault="0032796D">
      <w:pPr>
        <w:spacing w:line="360" w:lineRule="auto"/>
        <w:ind w:firstLineChars="200" w:firstLine="420"/>
      </w:pPr>
      <w:r>
        <w:rPr>
          <w:rFonts w:hint="eastAsia"/>
        </w:rPr>
        <w:t>应制</w:t>
      </w:r>
      <w:proofErr w:type="gramStart"/>
      <w:r>
        <w:rPr>
          <w:rFonts w:hint="eastAsia"/>
        </w:rPr>
        <w:t>定演出</w:t>
      </w:r>
      <w:proofErr w:type="gramEnd"/>
      <w:r>
        <w:rPr>
          <w:rFonts w:hint="eastAsia"/>
        </w:rPr>
        <w:t>公共安全制度，确保在演出活动过程中，避免恐怖活动和蓄意破坏活动等社会因素对演出活</w:t>
      </w:r>
      <w:r w:rsidR="008771F5">
        <w:rPr>
          <w:rFonts w:hint="eastAsia"/>
        </w:rPr>
        <w:t>动造成不可接受的影响，也应避免演出事故对社会造成不良影响，制定人员出入安全管理规范、反恐防暴应急预案</w:t>
      </w:r>
      <w:r>
        <w:rPr>
          <w:rFonts w:hint="eastAsia"/>
        </w:rPr>
        <w:t>。</w:t>
      </w:r>
    </w:p>
    <w:p w14:paraId="362DFA6F" w14:textId="77777777" w:rsidR="009F10B4" w:rsidRDefault="0032796D">
      <w:pPr>
        <w:pStyle w:val="affff5"/>
        <w:numPr>
          <w:ilvl w:val="3"/>
          <w:numId w:val="32"/>
        </w:numPr>
        <w:adjustRightInd/>
        <w:spacing w:beforeLines="50" w:before="120" w:afterLines="50" w:after="120" w:line="360" w:lineRule="auto"/>
        <w:ind w:leftChars="-1" w:left="-2"/>
        <w:outlineLvl w:val="2"/>
      </w:pPr>
      <w:r>
        <w:rPr>
          <w:rFonts w:ascii="黑体" w:eastAsia="黑体" w:hAnsi="Times New Roman" w:hint="eastAsia"/>
          <w:kern w:val="0"/>
          <w:sz w:val="21"/>
          <w:szCs w:val="20"/>
          <w:lang w:bidi="ar"/>
        </w:rPr>
        <w:t xml:space="preserve">演出文化安全 </w:t>
      </w:r>
      <w:r>
        <w:t xml:space="preserve"> </w:t>
      </w:r>
    </w:p>
    <w:p w14:paraId="1CED512A" w14:textId="4A811D42" w:rsidR="009F10B4" w:rsidRDefault="0032796D">
      <w:pPr>
        <w:pStyle w:val="affff5"/>
        <w:widowControl/>
        <w:autoSpaceDE w:val="0"/>
        <w:autoSpaceDN w:val="0"/>
        <w:adjustRightInd/>
        <w:spacing w:line="360" w:lineRule="auto"/>
        <w:ind w:firstLineChars="200" w:firstLine="420"/>
        <w:rPr>
          <w:rFonts w:ascii="宋体" w:hAnsi="Times New Roman"/>
          <w:kern w:val="0"/>
          <w:sz w:val="21"/>
          <w:szCs w:val="20"/>
          <w:lang w:bidi="ar"/>
        </w:rPr>
      </w:pPr>
      <w:r>
        <w:rPr>
          <w:rFonts w:ascii="宋体" w:hAnsi="Times New Roman" w:hint="eastAsia"/>
          <w:kern w:val="0"/>
          <w:sz w:val="21"/>
          <w:szCs w:val="20"/>
          <w:lang w:bidi="ar"/>
        </w:rPr>
        <w:t>应确保演出活动和内容符合国家政策和社会文明的要求，避免舞台表演违反相关规定、民俗习惯和宗教政策等,引起社会不良反应，制定</w:t>
      </w:r>
      <w:r w:rsidR="008771F5">
        <w:rPr>
          <w:rFonts w:ascii="宋体" w:hAnsi="Times New Roman" w:hint="eastAsia"/>
          <w:kern w:val="0"/>
          <w:sz w:val="21"/>
          <w:szCs w:val="20"/>
          <w:lang w:bidi="ar"/>
        </w:rPr>
        <w:t>演出项目报批管理规范</w:t>
      </w:r>
      <w:r>
        <w:rPr>
          <w:rFonts w:ascii="宋体" w:hAnsi="Times New Roman" w:hint="eastAsia"/>
          <w:kern w:val="0"/>
          <w:sz w:val="21"/>
          <w:szCs w:val="20"/>
          <w:lang w:bidi="ar"/>
        </w:rPr>
        <w:t>。</w:t>
      </w:r>
    </w:p>
    <w:p w14:paraId="574F6DC1" w14:textId="77777777" w:rsidR="009F10B4" w:rsidRDefault="0032796D">
      <w:pPr>
        <w:pStyle w:val="afffffff6"/>
        <w:numPr>
          <w:ilvl w:val="1"/>
          <w:numId w:val="32"/>
        </w:numPr>
        <w:spacing w:before="240" w:after="240"/>
      </w:pPr>
      <w:bookmarkStart w:id="248" w:name="_Toc153802576"/>
      <w:bookmarkEnd w:id="245"/>
      <w:bookmarkEnd w:id="247"/>
      <w:r>
        <w:rPr>
          <w:rFonts w:hint="eastAsia"/>
        </w:rPr>
        <w:t>管理质量持续改进</w:t>
      </w:r>
      <w:bookmarkEnd w:id="246"/>
      <w:bookmarkEnd w:id="248"/>
    </w:p>
    <w:p w14:paraId="1D32797B" w14:textId="77777777" w:rsidR="009F10B4" w:rsidRDefault="0032796D">
      <w:pPr>
        <w:pStyle w:val="afffffff7"/>
        <w:numPr>
          <w:ilvl w:val="2"/>
          <w:numId w:val="32"/>
        </w:numPr>
        <w:spacing w:before="120" w:after="120"/>
        <w:ind w:left="0"/>
        <w:textAlignment w:val="auto"/>
      </w:pPr>
      <w:bookmarkStart w:id="249" w:name="_Toc91086861"/>
      <w:bookmarkStart w:id="250" w:name="_Toc153802577"/>
      <w:r>
        <w:rPr>
          <w:rFonts w:hint="eastAsia"/>
        </w:rPr>
        <w:t>管理质量的评价</w:t>
      </w:r>
      <w:bookmarkEnd w:id="249"/>
      <w:bookmarkEnd w:id="250"/>
    </w:p>
    <w:p w14:paraId="346B1A88" w14:textId="77777777" w:rsidR="009F10B4" w:rsidRDefault="0032796D">
      <w:pPr>
        <w:pStyle w:val="affff5"/>
        <w:widowControl/>
        <w:adjustRightInd/>
        <w:ind w:left="425"/>
        <w:jc w:val="left"/>
      </w:pPr>
      <w:r>
        <w:rPr>
          <w:rFonts w:ascii="宋体" w:hAnsi="Times New Roman" w:hint="eastAsia"/>
          <w:kern w:val="0"/>
          <w:sz w:val="21"/>
          <w:szCs w:val="20"/>
          <w:lang w:bidi="ar"/>
        </w:rPr>
        <w:t>——剧院应制定质量管理目标、方针等，宜进行ISO9001质量管理体系及I</w:t>
      </w:r>
      <w:r>
        <w:rPr>
          <w:rFonts w:ascii="宋体" w:hAnsi="Times New Roman"/>
          <w:kern w:val="0"/>
          <w:sz w:val="21"/>
          <w:szCs w:val="20"/>
          <w:lang w:bidi="ar"/>
        </w:rPr>
        <w:t>SO45001</w:t>
      </w:r>
      <w:r>
        <w:rPr>
          <w:rFonts w:ascii="宋体" w:hAnsi="Times New Roman" w:hint="eastAsia"/>
          <w:kern w:val="0"/>
          <w:sz w:val="21"/>
          <w:szCs w:val="20"/>
          <w:lang w:bidi="ar"/>
        </w:rPr>
        <w:t>职业健康安全管理审核，并通过认证。</w:t>
      </w:r>
    </w:p>
    <w:p w14:paraId="0BE5ABC0" w14:textId="77777777" w:rsidR="009F10B4" w:rsidRDefault="0032796D">
      <w:pPr>
        <w:pStyle w:val="affff5"/>
        <w:widowControl/>
        <w:numPr>
          <w:ilvl w:val="0"/>
          <w:numId w:val="35"/>
        </w:numPr>
        <w:tabs>
          <w:tab w:val="left" w:pos="851"/>
          <w:tab w:val="left" w:pos="5674"/>
        </w:tabs>
        <w:adjustRightInd/>
        <w:ind w:left="426" w:firstLine="0"/>
        <w:jc w:val="left"/>
      </w:pPr>
      <w:r>
        <w:rPr>
          <w:rFonts w:ascii="宋体" w:hAnsi="Times New Roman" w:hint="eastAsia"/>
          <w:kern w:val="0"/>
          <w:sz w:val="21"/>
          <w:szCs w:val="20"/>
          <w:lang w:bidi="ar"/>
        </w:rPr>
        <w:t>剧院应策划并实施满意度调查、设备管理、内部审核等各项管理内容所需的监视、测量、分析和改进过程，以确定是否符合剧院所确定的经营管理体系的方针、目标要求。</w:t>
      </w:r>
    </w:p>
    <w:p w14:paraId="04FA9E26" w14:textId="77777777" w:rsidR="009F10B4" w:rsidRDefault="0032796D">
      <w:pPr>
        <w:pStyle w:val="afffffff7"/>
        <w:numPr>
          <w:ilvl w:val="2"/>
          <w:numId w:val="32"/>
        </w:numPr>
        <w:spacing w:before="120" w:after="120"/>
        <w:ind w:left="0"/>
        <w:textAlignment w:val="auto"/>
      </w:pPr>
      <w:bookmarkStart w:id="251" w:name="_Toc91086862"/>
      <w:bookmarkStart w:id="252" w:name="_Toc153802578"/>
      <w:r>
        <w:rPr>
          <w:rFonts w:hint="eastAsia"/>
        </w:rPr>
        <w:t>管理评审分析</w:t>
      </w:r>
      <w:bookmarkEnd w:id="251"/>
      <w:bookmarkEnd w:id="252"/>
    </w:p>
    <w:p w14:paraId="1D91D087"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剧院应进行管理评审，对质量管理体系持续的适宜性、充分性，有效性，并与本组织的战略方向一致性进行定期的，系统的评价。</w:t>
      </w:r>
    </w:p>
    <w:p w14:paraId="7DF991C6" w14:textId="77777777" w:rsidR="009F10B4" w:rsidRDefault="0032796D">
      <w:pPr>
        <w:pStyle w:val="affff5"/>
        <w:widowControl/>
        <w:numPr>
          <w:ilvl w:val="0"/>
          <w:numId w:val="35"/>
        </w:numPr>
        <w:tabs>
          <w:tab w:val="left" w:pos="851"/>
          <w:tab w:val="left" w:pos="4678"/>
        </w:tabs>
        <w:adjustRightInd/>
        <w:ind w:left="426" w:firstLine="0"/>
        <w:jc w:val="left"/>
      </w:pPr>
      <w:r>
        <w:rPr>
          <w:rFonts w:ascii="宋体" w:hAnsi="Times New Roman" w:hint="eastAsia"/>
          <w:kern w:val="0"/>
          <w:sz w:val="21"/>
          <w:szCs w:val="20"/>
          <w:lang w:bidi="ar"/>
        </w:rPr>
        <w:t>适宜性：质量方针、目标、质量管理体系的各层次文件和活动的安排是否适合于市场竞争环境、本剧院的实际情况及可操作性。</w:t>
      </w:r>
    </w:p>
    <w:p w14:paraId="6A5A44C0" w14:textId="77777777" w:rsidR="009F10B4" w:rsidRDefault="0032796D">
      <w:pPr>
        <w:pStyle w:val="affff5"/>
        <w:widowControl/>
        <w:numPr>
          <w:ilvl w:val="0"/>
          <w:numId w:val="35"/>
        </w:numPr>
        <w:tabs>
          <w:tab w:val="left" w:pos="851"/>
        </w:tabs>
        <w:adjustRightInd/>
        <w:ind w:left="0" w:firstLine="426"/>
        <w:jc w:val="left"/>
      </w:pPr>
      <w:r>
        <w:rPr>
          <w:rFonts w:ascii="宋体" w:hAnsi="Times New Roman" w:hint="eastAsia"/>
          <w:kern w:val="0"/>
          <w:sz w:val="21"/>
          <w:szCs w:val="20"/>
          <w:lang w:bidi="ar"/>
        </w:rPr>
        <w:t>充分性：质量管理体系</w:t>
      </w:r>
      <w:proofErr w:type="gramStart"/>
      <w:r>
        <w:rPr>
          <w:rFonts w:ascii="宋体" w:hAnsi="Times New Roman" w:hint="eastAsia"/>
          <w:kern w:val="0"/>
          <w:sz w:val="21"/>
          <w:szCs w:val="20"/>
          <w:lang w:bidi="ar"/>
        </w:rPr>
        <w:t>宜适应</w:t>
      </w:r>
      <w:proofErr w:type="gramEnd"/>
      <w:r>
        <w:rPr>
          <w:rFonts w:ascii="宋体" w:hAnsi="Times New Roman" w:hint="eastAsia"/>
          <w:kern w:val="0"/>
          <w:sz w:val="21"/>
          <w:szCs w:val="20"/>
          <w:lang w:bidi="ar"/>
        </w:rPr>
        <w:t>ISO9001:2015标准要求；是否能确保具有持续满足观众需求的能力；各项管理活动的影响因素是否受到有效控制。</w:t>
      </w:r>
    </w:p>
    <w:p w14:paraId="240C6247" w14:textId="77777777" w:rsidR="009F10B4" w:rsidRDefault="0032796D">
      <w:pPr>
        <w:pStyle w:val="affff5"/>
        <w:widowControl/>
        <w:adjustRightInd/>
        <w:ind w:firstLineChars="200" w:firstLine="420"/>
        <w:jc w:val="left"/>
      </w:pPr>
      <w:r>
        <w:rPr>
          <w:rFonts w:ascii="宋体" w:hAnsi="Times New Roman" w:hint="eastAsia"/>
          <w:kern w:val="0"/>
          <w:sz w:val="21"/>
          <w:szCs w:val="20"/>
          <w:lang w:bidi="ar"/>
        </w:rPr>
        <w:t>——与组织的战略方向一致性：应通过相应的统计分析资料、对此加以验证，改进。</w:t>
      </w:r>
    </w:p>
    <w:p w14:paraId="0A23002F" w14:textId="77777777" w:rsidR="009F10B4" w:rsidRDefault="0032796D">
      <w:pPr>
        <w:pStyle w:val="affff5"/>
        <w:widowControl/>
        <w:adjustRightInd/>
        <w:ind w:left="420"/>
        <w:jc w:val="left"/>
      </w:pPr>
      <w:r>
        <w:rPr>
          <w:rFonts w:ascii="宋体" w:hAnsi="Times New Roman" w:hint="eastAsia"/>
          <w:kern w:val="0"/>
          <w:sz w:val="21"/>
          <w:szCs w:val="20"/>
          <w:lang w:bidi="ar"/>
        </w:rPr>
        <w:t>——效率：质量管理活动是否有利于提高工作效率；管理成本是否降低；是否有相应统计资料加以验证。</w:t>
      </w:r>
    </w:p>
    <w:p w14:paraId="7BCABC00" w14:textId="568B5084" w:rsidR="009F10B4" w:rsidRDefault="00F528EC">
      <w:pPr>
        <w:pStyle w:val="afffffff7"/>
        <w:numPr>
          <w:ilvl w:val="2"/>
          <w:numId w:val="32"/>
        </w:numPr>
        <w:spacing w:before="120" w:after="120"/>
        <w:ind w:left="0"/>
        <w:textAlignment w:val="auto"/>
      </w:pPr>
      <w:bookmarkStart w:id="253" w:name="_Toc153802579"/>
      <w:r>
        <w:rPr>
          <w:rFonts w:hint="eastAsia"/>
        </w:rPr>
        <w:t>持续改进</w:t>
      </w:r>
      <w:bookmarkEnd w:id="253"/>
    </w:p>
    <w:p w14:paraId="2B9B3D4B" w14:textId="77777777" w:rsidR="009F10B4" w:rsidRDefault="0032796D">
      <w:pPr>
        <w:pStyle w:val="affff5"/>
        <w:numPr>
          <w:ilvl w:val="3"/>
          <w:numId w:val="32"/>
        </w:numPr>
        <w:adjustRightInd/>
        <w:spacing w:beforeLines="50" w:before="120" w:afterLines="50" w:after="120"/>
        <w:outlineLvl w:val="2"/>
      </w:pPr>
      <w:r>
        <w:rPr>
          <w:rFonts w:ascii="黑体" w:eastAsia="黑体" w:hAnsi="Times New Roman" w:hint="eastAsia"/>
          <w:kern w:val="0"/>
          <w:sz w:val="21"/>
          <w:szCs w:val="20"/>
          <w:lang w:bidi="ar"/>
        </w:rPr>
        <w:t>不合格项的分类</w:t>
      </w:r>
    </w:p>
    <w:p w14:paraId="7D8B324B"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剧院管理过程出现的不合格分为严重不合格和一般不合格。对观众和演职人员造成人身伤害、财产损失或对剧院声誉产生严重不良影响可为严重不合格（如舆情），其余的为一般不合格。</w:t>
      </w:r>
    </w:p>
    <w:p w14:paraId="60157575" w14:textId="77777777" w:rsidR="009F10B4" w:rsidRDefault="0032796D">
      <w:pPr>
        <w:pStyle w:val="affff5"/>
        <w:numPr>
          <w:ilvl w:val="3"/>
          <w:numId w:val="32"/>
        </w:numPr>
        <w:adjustRightInd/>
        <w:spacing w:beforeLines="50" w:before="120" w:afterLines="50" w:after="120"/>
        <w:outlineLvl w:val="2"/>
      </w:pPr>
      <w:r>
        <w:rPr>
          <w:rFonts w:ascii="黑体" w:eastAsia="黑体" w:hAnsi="Times New Roman" w:hint="eastAsia"/>
          <w:kern w:val="0"/>
          <w:sz w:val="21"/>
          <w:szCs w:val="20"/>
          <w:lang w:bidi="ar"/>
        </w:rPr>
        <w:lastRenderedPageBreak/>
        <w:t>不合格项的处置</w:t>
      </w:r>
    </w:p>
    <w:p w14:paraId="3248006B" w14:textId="77777777" w:rsidR="009F10B4" w:rsidRDefault="0032796D">
      <w:pPr>
        <w:pStyle w:val="affff5"/>
        <w:widowControl/>
        <w:numPr>
          <w:ilvl w:val="0"/>
          <w:numId w:val="35"/>
        </w:numPr>
        <w:tabs>
          <w:tab w:val="left" w:pos="851"/>
        </w:tabs>
        <w:adjustRightInd/>
        <w:ind w:left="12" w:firstLine="408"/>
        <w:jc w:val="left"/>
      </w:pPr>
      <w:r>
        <w:rPr>
          <w:rFonts w:ascii="宋体" w:hAnsi="Times New Roman" w:hint="eastAsia"/>
          <w:kern w:val="0"/>
          <w:sz w:val="21"/>
          <w:szCs w:val="20"/>
          <w:lang w:bidi="ar"/>
        </w:rPr>
        <w:t>对于一般不合格项要及时告诉当事人，分析不合格的原因，釆</w:t>
      </w:r>
      <w:proofErr w:type="gramStart"/>
      <w:r>
        <w:rPr>
          <w:rFonts w:ascii="宋体" w:hAnsi="Times New Roman" w:hint="eastAsia"/>
          <w:kern w:val="0"/>
          <w:sz w:val="21"/>
          <w:szCs w:val="20"/>
          <w:lang w:bidi="ar"/>
        </w:rPr>
        <w:t>取措施</w:t>
      </w:r>
      <w:proofErr w:type="gramEnd"/>
      <w:r>
        <w:rPr>
          <w:rFonts w:ascii="宋体" w:hAnsi="Times New Roman" w:hint="eastAsia"/>
          <w:kern w:val="0"/>
          <w:sz w:val="21"/>
          <w:szCs w:val="20"/>
          <w:lang w:bidi="ar"/>
        </w:rPr>
        <w:t>及时纠正，防止不合格的再次发生；</w:t>
      </w:r>
    </w:p>
    <w:p w14:paraId="0F44C677" w14:textId="77777777" w:rsidR="009F10B4" w:rsidRDefault="0032796D">
      <w:pPr>
        <w:pStyle w:val="affff5"/>
        <w:widowControl/>
        <w:adjustRightInd/>
        <w:ind w:left="11" w:firstLineChars="200" w:firstLine="420"/>
        <w:jc w:val="left"/>
      </w:pPr>
      <w:r>
        <w:rPr>
          <w:rFonts w:ascii="宋体" w:hAnsi="Times New Roman" w:hint="eastAsia"/>
          <w:kern w:val="0"/>
          <w:sz w:val="21"/>
          <w:szCs w:val="20"/>
          <w:lang w:bidi="ar"/>
        </w:rPr>
        <w:t>——对于严重不合格项，除立即釆</w:t>
      </w:r>
      <w:proofErr w:type="gramStart"/>
      <w:r>
        <w:rPr>
          <w:rFonts w:ascii="宋体" w:hAnsi="Times New Roman" w:hint="eastAsia"/>
          <w:kern w:val="0"/>
          <w:sz w:val="21"/>
          <w:szCs w:val="20"/>
          <w:lang w:bidi="ar"/>
        </w:rPr>
        <w:t>取措施</w:t>
      </w:r>
      <w:proofErr w:type="gramEnd"/>
      <w:r>
        <w:rPr>
          <w:rFonts w:ascii="宋体" w:hAnsi="Times New Roman" w:hint="eastAsia"/>
          <w:kern w:val="0"/>
          <w:sz w:val="21"/>
          <w:szCs w:val="20"/>
          <w:lang w:bidi="ar"/>
        </w:rPr>
        <w:t>及时纠正外，应加强舆情监控，尽量消除负面影响，避免损失扩大；</w:t>
      </w:r>
    </w:p>
    <w:p w14:paraId="5C7E828B" w14:textId="77777777" w:rsidR="009F10B4" w:rsidRDefault="0032796D">
      <w:pPr>
        <w:pStyle w:val="affff5"/>
        <w:widowControl/>
        <w:adjustRightInd/>
        <w:ind w:firstLineChars="200" w:firstLine="420"/>
        <w:jc w:val="left"/>
      </w:pPr>
      <w:r>
        <w:rPr>
          <w:rFonts w:ascii="宋体" w:hAnsi="Times New Roman" w:hint="eastAsia"/>
          <w:kern w:val="0"/>
          <w:sz w:val="21"/>
          <w:szCs w:val="20"/>
          <w:lang w:bidi="ar"/>
        </w:rPr>
        <w:t>——应对上述不合格项的处置和采取的纠正措施进行记录。</w:t>
      </w:r>
    </w:p>
    <w:p w14:paraId="7C62FAFD" w14:textId="77777777" w:rsidR="009F10B4" w:rsidRDefault="0032796D">
      <w:pPr>
        <w:pStyle w:val="affff5"/>
        <w:numPr>
          <w:ilvl w:val="3"/>
          <w:numId w:val="32"/>
        </w:numPr>
        <w:adjustRightInd/>
        <w:spacing w:beforeLines="50" w:before="120" w:afterLines="50" w:after="120"/>
        <w:outlineLvl w:val="2"/>
      </w:pPr>
      <w:r>
        <w:rPr>
          <w:rFonts w:ascii="黑体" w:eastAsia="黑体" w:hAnsi="Times New Roman" w:hint="eastAsia"/>
          <w:kern w:val="0"/>
          <w:sz w:val="21"/>
          <w:szCs w:val="20"/>
          <w:lang w:bidi="ar"/>
        </w:rPr>
        <w:t>投诉处理</w:t>
      </w:r>
    </w:p>
    <w:p w14:paraId="7C43BCB5" w14:textId="77777777" w:rsidR="009F10B4" w:rsidRDefault="0032796D">
      <w:pPr>
        <w:pStyle w:val="affff5"/>
        <w:widowControl/>
        <w:adjustRightInd/>
        <w:ind w:firstLineChars="200" w:firstLine="420"/>
        <w:jc w:val="left"/>
      </w:pPr>
      <w:r>
        <w:rPr>
          <w:rFonts w:ascii="宋体" w:hAnsi="Times New Roman" w:hint="eastAsia"/>
          <w:kern w:val="0"/>
          <w:sz w:val="21"/>
          <w:szCs w:val="20"/>
          <w:lang w:bidi="ar"/>
        </w:rPr>
        <w:t>——应对外公示宾客投诉联系方式、投诉处理程序和时限等信息；</w:t>
      </w:r>
    </w:p>
    <w:p w14:paraId="4DAB753F" w14:textId="77777777" w:rsidR="009F10B4" w:rsidRDefault="0032796D">
      <w:pPr>
        <w:pStyle w:val="affff5"/>
        <w:widowControl/>
        <w:adjustRightInd/>
        <w:ind w:firstLineChars="200" w:firstLine="420"/>
        <w:jc w:val="left"/>
      </w:pPr>
      <w:r>
        <w:rPr>
          <w:rFonts w:ascii="宋体" w:hAnsi="Times New Roman" w:hint="eastAsia"/>
          <w:kern w:val="0"/>
          <w:sz w:val="21"/>
          <w:szCs w:val="20"/>
          <w:lang w:bidi="ar"/>
        </w:rPr>
        <w:t>——应设立投诉专门处理部门，受理和及时处理各类投诉，建立投诉记录档案；</w:t>
      </w:r>
    </w:p>
    <w:p w14:paraId="45BDD7B7" w14:textId="77777777" w:rsidR="009F10B4" w:rsidRDefault="0032796D">
      <w:pPr>
        <w:pStyle w:val="affff5"/>
        <w:widowControl/>
        <w:tabs>
          <w:tab w:val="left" w:pos="851"/>
        </w:tabs>
        <w:adjustRightInd/>
        <w:ind w:left="12" w:firstLineChars="200" w:firstLine="420"/>
        <w:jc w:val="left"/>
      </w:pPr>
      <w:r>
        <w:rPr>
          <w:rFonts w:ascii="宋体" w:hAnsi="Times New Roman" w:hint="eastAsia"/>
          <w:kern w:val="0"/>
          <w:sz w:val="21"/>
          <w:szCs w:val="20"/>
          <w:lang w:bidi="ar"/>
        </w:rPr>
        <w:t>——剧院应有直接的投诉媒介，可通过民情意见征求、媒体征集、座谈访谈、调查问卷、网络在线交流等方式及时准确了解和掌握宾客诉求；</w:t>
      </w:r>
    </w:p>
    <w:p w14:paraId="1F095B8D" w14:textId="77777777" w:rsidR="009F10B4" w:rsidRDefault="0032796D">
      <w:pPr>
        <w:pStyle w:val="affff5"/>
        <w:widowControl/>
        <w:tabs>
          <w:tab w:val="left" w:pos="851"/>
        </w:tabs>
        <w:adjustRightInd/>
        <w:ind w:left="12" w:firstLineChars="200" w:firstLine="420"/>
        <w:jc w:val="left"/>
      </w:pPr>
      <w:r>
        <w:rPr>
          <w:rFonts w:ascii="宋体" w:hAnsi="Times New Roman" w:hint="eastAsia"/>
          <w:kern w:val="0"/>
          <w:sz w:val="21"/>
          <w:szCs w:val="20"/>
          <w:lang w:bidi="ar"/>
        </w:rPr>
        <w:t>——对受理的投诉及观众提出的意见和建议，应及时记录、分类汇总与评估，采取有效措施持续改进；</w:t>
      </w:r>
    </w:p>
    <w:p w14:paraId="450A026B" w14:textId="77777777" w:rsidR="009F10B4" w:rsidRDefault="0032796D">
      <w:pPr>
        <w:pStyle w:val="affff5"/>
        <w:widowControl/>
        <w:adjustRightInd/>
        <w:ind w:firstLineChars="200" w:firstLine="420"/>
        <w:jc w:val="left"/>
      </w:pPr>
      <w:r>
        <w:rPr>
          <w:rFonts w:ascii="宋体" w:hAnsi="Times New Roman" w:hint="eastAsia"/>
          <w:kern w:val="0"/>
          <w:sz w:val="21"/>
          <w:szCs w:val="20"/>
          <w:lang w:bidi="ar"/>
        </w:rPr>
        <w:t>——建立健全投诉回访制度，定期或不定期回访。</w:t>
      </w:r>
    </w:p>
    <w:p w14:paraId="2C0BA6AD" w14:textId="77777777" w:rsidR="009F10B4" w:rsidRDefault="0032796D">
      <w:pPr>
        <w:pStyle w:val="affff5"/>
        <w:numPr>
          <w:ilvl w:val="3"/>
          <w:numId w:val="32"/>
        </w:numPr>
        <w:adjustRightInd/>
        <w:spacing w:beforeLines="50" w:before="120" w:afterLines="50" w:after="120"/>
        <w:outlineLvl w:val="2"/>
      </w:pPr>
      <w:r>
        <w:rPr>
          <w:rFonts w:ascii="黑体" w:eastAsia="黑体" w:hAnsi="Times New Roman" w:hint="eastAsia"/>
          <w:kern w:val="0"/>
          <w:sz w:val="21"/>
          <w:szCs w:val="20"/>
          <w:lang w:bidi="ar"/>
        </w:rPr>
        <w:t>纠正措施</w:t>
      </w:r>
    </w:p>
    <w:p w14:paraId="56061296"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剧院应采取措施，以消除或减少现有及潜在不合格的原因，防止不合格的再发生，纠正措施应与所发生不合格的影响程度相适应。包括以下方面的要求：</w:t>
      </w:r>
    </w:p>
    <w:p w14:paraId="4203F93B" w14:textId="77777777" w:rsidR="009F10B4" w:rsidRDefault="0032796D">
      <w:pPr>
        <w:pStyle w:val="affff5"/>
        <w:widowControl/>
        <w:adjustRightInd/>
        <w:ind w:left="420"/>
        <w:jc w:val="left"/>
      </w:pPr>
      <w:r>
        <w:rPr>
          <w:rFonts w:ascii="宋体" w:hAnsi="Times New Roman" w:hint="eastAsia"/>
          <w:kern w:val="0"/>
          <w:sz w:val="21"/>
          <w:szCs w:val="20"/>
          <w:lang w:bidi="ar"/>
        </w:rPr>
        <w:t>——识别并有效处理评审不合格（包括租赁方、观众和演职员的抱怨）；</w:t>
      </w:r>
    </w:p>
    <w:p w14:paraId="2D7D2620" w14:textId="77777777" w:rsidR="009F10B4" w:rsidRDefault="0032796D">
      <w:pPr>
        <w:pStyle w:val="affff5"/>
        <w:widowControl/>
        <w:adjustRightInd/>
        <w:ind w:left="420"/>
        <w:jc w:val="left"/>
      </w:pPr>
      <w:r>
        <w:rPr>
          <w:rFonts w:ascii="宋体" w:hAnsi="Times New Roman" w:hint="eastAsia"/>
          <w:kern w:val="0"/>
          <w:sz w:val="21"/>
          <w:szCs w:val="20"/>
          <w:lang w:bidi="ar"/>
        </w:rPr>
        <w:t>——调查分析；</w:t>
      </w:r>
    </w:p>
    <w:p w14:paraId="352C5D5C" w14:textId="77777777" w:rsidR="009F10B4" w:rsidRDefault="0032796D">
      <w:pPr>
        <w:pStyle w:val="affff5"/>
        <w:widowControl/>
        <w:adjustRightInd/>
        <w:ind w:left="420"/>
        <w:jc w:val="left"/>
      </w:pPr>
      <w:r>
        <w:rPr>
          <w:rFonts w:ascii="宋体" w:hAnsi="Times New Roman" w:hint="eastAsia"/>
          <w:kern w:val="0"/>
          <w:sz w:val="21"/>
          <w:szCs w:val="20"/>
          <w:lang w:bidi="ar"/>
        </w:rPr>
        <w:t>——采取纠正措施；</w:t>
      </w:r>
    </w:p>
    <w:p w14:paraId="0206740F" w14:textId="77777777" w:rsidR="009F10B4" w:rsidRDefault="0032796D">
      <w:pPr>
        <w:pStyle w:val="affff5"/>
        <w:widowControl/>
        <w:adjustRightInd/>
        <w:ind w:left="420"/>
        <w:jc w:val="left"/>
      </w:pPr>
      <w:r>
        <w:rPr>
          <w:rFonts w:ascii="宋体" w:hAnsi="Times New Roman" w:hint="eastAsia"/>
          <w:kern w:val="0"/>
          <w:sz w:val="21"/>
          <w:szCs w:val="20"/>
          <w:lang w:bidi="ar"/>
        </w:rPr>
        <w:t>——纠正、预防措施有效性的验证。</w:t>
      </w:r>
    </w:p>
    <w:p w14:paraId="4C9F0A90" w14:textId="77777777" w:rsidR="009F10B4" w:rsidRDefault="0032796D">
      <w:pPr>
        <w:pStyle w:val="affff5"/>
        <w:numPr>
          <w:ilvl w:val="3"/>
          <w:numId w:val="32"/>
        </w:numPr>
        <w:adjustRightInd/>
        <w:spacing w:beforeLines="50" w:before="120" w:afterLines="50" w:after="120"/>
        <w:outlineLvl w:val="2"/>
      </w:pPr>
      <w:r>
        <w:rPr>
          <w:rFonts w:ascii="黑体" w:eastAsia="黑体" w:hAnsi="Times New Roman" w:hint="eastAsia"/>
          <w:kern w:val="0"/>
          <w:sz w:val="21"/>
          <w:szCs w:val="20"/>
          <w:lang w:bidi="ar"/>
        </w:rPr>
        <w:t>应对风险和机遇的措施</w:t>
      </w:r>
    </w:p>
    <w:p w14:paraId="0C65091D"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剧院应明确对风险和机遇的措施，以消除带来影响的各种风险，以防止不合格发生。</w:t>
      </w:r>
    </w:p>
    <w:p w14:paraId="1B1B5D01" w14:textId="77777777" w:rsidR="009F10B4" w:rsidRDefault="0032796D">
      <w:pPr>
        <w:pStyle w:val="affff5"/>
        <w:widowControl/>
        <w:adjustRightInd/>
        <w:ind w:left="420"/>
        <w:jc w:val="left"/>
      </w:pPr>
      <w:r>
        <w:rPr>
          <w:rFonts w:ascii="宋体" w:hAnsi="Times New Roman" w:hint="eastAsia"/>
          <w:kern w:val="0"/>
          <w:sz w:val="21"/>
          <w:szCs w:val="20"/>
          <w:lang w:bidi="ar"/>
        </w:rPr>
        <w:t>——策划；</w:t>
      </w:r>
    </w:p>
    <w:p w14:paraId="03CB9D13" w14:textId="77777777" w:rsidR="009F10B4" w:rsidRDefault="0032796D">
      <w:pPr>
        <w:pStyle w:val="affff5"/>
        <w:widowControl/>
        <w:adjustRightInd/>
        <w:ind w:left="420"/>
        <w:jc w:val="left"/>
      </w:pPr>
      <w:r>
        <w:rPr>
          <w:rFonts w:ascii="宋体" w:hAnsi="Times New Roman" w:hint="eastAsia"/>
          <w:kern w:val="0"/>
          <w:sz w:val="21"/>
          <w:szCs w:val="20"/>
          <w:lang w:bidi="ar"/>
        </w:rPr>
        <w:t>——确定和识别潜在风险；</w:t>
      </w:r>
    </w:p>
    <w:p w14:paraId="35558DBD" w14:textId="77777777" w:rsidR="009F10B4" w:rsidRDefault="0032796D">
      <w:pPr>
        <w:pStyle w:val="affff5"/>
        <w:widowControl/>
        <w:adjustRightInd/>
        <w:ind w:left="420"/>
        <w:jc w:val="left"/>
      </w:pPr>
      <w:r>
        <w:rPr>
          <w:rFonts w:ascii="宋体" w:hAnsi="Times New Roman" w:hint="eastAsia"/>
          <w:kern w:val="0"/>
          <w:sz w:val="21"/>
          <w:szCs w:val="20"/>
          <w:lang w:bidi="ar"/>
        </w:rPr>
        <w:t>——将风险转化为机遇的意识和措施。</w:t>
      </w:r>
    </w:p>
    <w:p w14:paraId="2E2B491A" w14:textId="77777777" w:rsidR="009F10B4" w:rsidRDefault="0032796D">
      <w:pPr>
        <w:pStyle w:val="affff5"/>
        <w:widowControl/>
        <w:adjustRightInd/>
        <w:ind w:left="420"/>
        <w:jc w:val="left"/>
      </w:pPr>
      <w:r>
        <w:rPr>
          <w:rFonts w:ascii="宋体" w:hAnsi="Times New Roman" w:hint="eastAsia"/>
          <w:kern w:val="0"/>
          <w:sz w:val="21"/>
          <w:szCs w:val="20"/>
          <w:lang w:bidi="ar"/>
        </w:rPr>
        <w:t>——采取应对的措施；</w:t>
      </w:r>
    </w:p>
    <w:p w14:paraId="4DA04230" w14:textId="77777777" w:rsidR="009F10B4" w:rsidRDefault="0032796D">
      <w:pPr>
        <w:pStyle w:val="affff5"/>
        <w:widowControl/>
        <w:adjustRightInd/>
        <w:ind w:left="420"/>
        <w:jc w:val="left"/>
      </w:pPr>
      <w:r>
        <w:rPr>
          <w:rFonts w:ascii="宋体" w:hAnsi="Times New Roman" w:hint="eastAsia"/>
          <w:kern w:val="0"/>
          <w:sz w:val="21"/>
          <w:szCs w:val="20"/>
          <w:lang w:bidi="ar"/>
        </w:rPr>
        <w:t>——应对措施有效性的验证。</w:t>
      </w:r>
    </w:p>
    <w:p w14:paraId="1817F9D1" w14:textId="77777777" w:rsidR="009F10B4" w:rsidRDefault="009F10B4">
      <w:pPr>
        <w:pStyle w:val="affff5"/>
        <w:widowControl/>
        <w:autoSpaceDE w:val="0"/>
        <w:autoSpaceDN w:val="0"/>
        <w:adjustRightInd/>
        <w:ind w:firstLineChars="200" w:firstLine="480"/>
      </w:pPr>
    </w:p>
    <w:p w14:paraId="6AD77A40" w14:textId="77777777" w:rsidR="009F10B4" w:rsidRDefault="009F10B4">
      <w:pPr>
        <w:spacing w:line="360" w:lineRule="auto"/>
        <w:ind w:firstLine="420"/>
        <w:rPr>
          <w:rFonts w:ascii="宋体" w:hAnsi="Times New Roman"/>
          <w:szCs w:val="20"/>
          <w:lang w:bidi="ar"/>
        </w:rPr>
        <w:sectPr w:rsidR="009F10B4">
          <w:pgSz w:w="11906" w:h="16838"/>
          <w:pgMar w:top="2410" w:right="1135" w:bottom="1135" w:left="1135" w:header="1418" w:footer="1135" w:gutter="284"/>
          <w:pgNumType w:start="1"/>
          <w:cols w:space="425"/>
          <w:formProt w:val="0"/>
          <w:docGrid w:linePitch="312"/>
        </w:sectPr>
      </w:pPr>
    </w:p>
    <w:p w14:paraId="6779D359" w14:textId="77777777" w:rsidR="009F10B4" w:rsidRDefault="0032796D">
      <w:pPr>
        <w:pStyle w:val="affff5"/>
        <w:widowControl/>
        <w:shd w:val="clear" w:color="auto" w:fill="FFFFFF"/>
        <w:adjustRightInd/>
        <w:spacing w:beforeLines="40" w:before="96" w:afterLines="50" w:after="120"/>
        <w:jc w:val="center"/>
        <w:outlineLvl w:val="0"/>
      </w:pPr>
      <w:bookmarkStart w:id="254" w:name="BookMark6"/>
      <w:r>
        <w:rPr>
          <w:rFonts w:ascii="黑体" w:eastAsia="黑体" w:hint="eastAsia"/>
          <w:spacing w:val="105"/>
          <w:kern w:val="0"/>
          <w:sz w:val="21"/>
          <w:lang w:bidi="ar"/>
        </w:rPr>
        <w:lastRenderedPageBreak/>
        <w:t>参考文</w:t>
      </w:r>
      <w:r>
        <w:rPr>
          <w:rFonts w:ascii="黑体" w:eastAsia="黑体" w:hint="eastAsia"/>
          <w:kern w:val="0"/>
          <w:sz w:val="21"/>
          <w:lang w:bidi="ar"/>
        </w:rPr>
        <w:t>献</w:t>
      </w:r>
    </w:p>
    <w:p w14:paraId="47ADDEF7" w14:textId="77777777" w:rsidR="009F10B4" w:rsidRDefault="009F10B4">
      <w:pPr>
        <w:pStyle w:val="affff5"/>
        <w:widowControl/>
        <w:autoSpaceDE w:val="0"/>
        <w:autoSpaceDN w:val="0"/>
        <w:adjustRightInd/>
        <w:ind w:firstLineChars="200" w:firstLine="480"/>
      </w:pPr>
    </w:p>
    <w:p w14:paraId="744F7734" w14:textId="77777777" w:rsidR="009F10B4" w:rsidRDefault="009F10B4">
      <w:pPr>
        <w:pStyle w:val="affff5"/>
        <w:widowControl/>
        <w:autoSpaceDE w:val="0"/>
        <w:autoSpaceDN w:val="0"/>
        <w:adjustRightInd/>
        <w:ind w:firstLineChars="200" w:firstLine="480"/>
      </w:pPr>
    </w:p>
    <w:p w14:paraId="279CFF0D" w14:textId="77777777" w:rsidR="009F10B4" w:rsidRDefault="009F10B4">
      <w:pPr>
        <w:pStyle w:val="affff5"/>
        <w:widowControl/>
        <w:autoSpaceDE w:val="0"/>
        <w:autoSpaceDN w:val="0"/>
        <w:adjustRightInd/>
        <w:ind w:firstLineChars="200" w:firstLine="480"/>
      </w:pPr>
    </w:p>
    <w:p w14:paraId="4CF1649F" w14:textId="77777777" w:rsidR="009F10B4" w:rsidRDefault="009F10B4">
      <w:pPr>
        <w:pStyle w:val="affff5"/>
        <w:widowControl/>
        <w:autoSpaceDE w:val="0"/>
        <w:autoSpaceDN w:val="0"/>
        <w:adjustRightInd/>
        <w:ind w:firstLineChars="200" w:firstLine="480"/>
      </w:pPr>
    </w:p>
    <w:p w14:paraId="63AE0BDD"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[1]GB9664文化娱乐场所卫生标准</w:t>
      </w:r>
    </w:p>
    <w:p w14:paraId="270A10E7"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[2]GB/T10001（所有部分）标志用公共信息图形符号</w:t>
      </w:r>
    </w:p>
    <w:p w14:paraId="48372BCF"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[3]GB/T10001.1标志用公共信息图形符号第1部分：通用符号</w:t>
      </w:r>
    </w:p>
    <w:p w14:paraId="07987F64"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[4]GB/T13016标准体系表编制原则和要求</w:t>
      </w:r>
    </w:p>
    <w:p w14:paraId="005BD4FB"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[5]GB/T13017企业标准体系表编制指南</w:t>
      </w:r>
    </w:p>
    <w:p w14:paraId="5E0656C1"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[6]GB/T13495消防安全标志</w:t>
      </w:r>
    </w:p>
    <w:p w14:paraId="343B2573"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[7]GB/T15524.1服务标准化工作</w:t>
      </w:r>
      <w:proofErr w:type="gramStart"/>
      <w:r>
        <w:rPr>
          <w:rFonts w:ascii="宋体" w:hAnsi="Times New Roman" w:hint="eastAsia"/>
          <w:kern w:val="0"/>
          <w:sz w:val="21"/>
          <w:szCs w:val="20"/>
          <w:lang w:bidi="ar"/>
        </w:rPr>
        <w:t>指南第</w:t>
      </w:r>
      <w:proofErr w:type="gramEnd"/>
      <w:r>
        <w:rPr>
          <w:rFonts w:ascii="宋体" w:hAnsi="Times New Roman" w:hint="eastAsia"/>
          <w:kern w:val="0"/>
          <w:sz w:val="21"/>
          <w:szCs w:val="20"/>
          <w:lang w:bidi="ar"/>
        </w:rPr>
        <w:t>一部分：总则</w:t>
      </w:r>
    </w:p>
    <w:p w14:paraId="5C186DE3"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[8]GB/T15630消防安全标志设置要求</w:t>
      </w:r>
    </w:p>
    <w:p w14:paraId="303C97C0"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[9]GB/T190002016质量管理体系基础和术语（IDTISO9000：2015）</w:t>
      </w:r>
    </w:p>
    <w:p w14:paraId="1F966503"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[10]GB/T20000（所有部分）标准化工作指南</w:t>
      </w:r>
    </w:p>
    <w:p w14:paraId="67ADE9C5"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[11]GB/T20001（所有部分）标准编写规则</w:t>
      </w:r>
    </w:p>
    <w:p w14:paraId="15EE27ED"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[12]GB/T20286公共场所阻燃制品及组件燃烧性能要求和标识</w:t>
      </w:r>
    </w:p>
    <w:p w14:paraId="6C7E5E26"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[13]GB/T24421.1、24421.2、24421.3</w:t>
      </w:r>
    </w:p>
    <w:p w14:paraId="46EEDAB4"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[14]SB/T10382服务管理体系规范及实施指南</w:t>
      </w:r>
    </w:p>
    <w:p w14:paraId="544911D1"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[15]JGJ46施工现场临时用电安全技术规范</w:t>
      </w:r>
    </w:p>
    <w:p w14:paraId="123D6462"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[16]JGJ572016剧院建筑设计规范</w:t>
      </w:r>
    </w:p>
    <w:p w14:paraId="5840B4D4"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[17]GB∕T 36729-2018 《演出安全》</w:t>
      </w:r>
    </w:p>
    <w:p w14:paraId="45660FD1" w14:textId="77777777" w:rsidR="009F10B4" w:rsidRDefault="0032796D">
      <w:pPr>
        <w:pStyle w:val="affff5"/>
        <w:widowControl/>
        <w:autoSpaceDE w:val="0"/>
        <w:autoSpaceDN w:val="0"/>
        <w:adjustRightInd/>
        <w:ind w:firstLineChars="200" w:firstLine="420"/>
        <w:rPr>
          <w:rFonts w:ascii="宋体" w:hAnsi="Times New Roman"/>
          <w:kern w:val="0"/>
          <w:sz w:val="21"/>
          <w:szCs w:val="20"/>
          <w:lang w:bidi="ar"/>
        </w:rPr>
      </w:pPr>
      <w:r>
        <w:rPr>
          <w:rFonts w:ascii="宋体" w:hAnsi="Times New Roman" w:hint="eastAsia"/>
          <w:kern w:val="0"/>
          <w:sz w:val="21"/>
          <w:szCs w:val="20"/>
          <w:lang w:bidi="ar"/>
        </w:rPr>
        <w:t>[18]GBT 40248-2021《人员密集场所消防安全管理》</w:t>
      </w:r>
      <w:bookmarkEnd w:id="25"/>
      <w:bookmarkEnd w:id="254"/>
    </w:p>
    <w:p w14:paraId="7779A6DB" w14:textId="77777777" w:rsidR="009F10B4" w:rsidRDefault="0032796D">
      <w:pPr>
        <w:pStyle w:val="affff5"/>
        <w:widowControl/>
        <w:autoSpaceDE w:val="0"/>
        <w:autoSpaceDN w:val="0"/>
        <w:adjustRightInd/>
        <w:ind w:firstLineChars="200" w:firstLine="420"/>
      </w:pPr>
      <w:r>
        <w:rPr>
          <w:rFonts w:ascii="宋体" w:hAnsi="Times New Roman" w:hint="eastAsia"/>
          <w:kern w:val="0"/>
          <w:sz w:val="21"/>
          <w:szCs w:val="20"/>
          <w:lang w:bidi="ar"/>
        </w:rPr>
        <w:t>[19]……《剧场场务服务指南》</w:t>
      </w:r>
      <w:r>
        <w:rPr>
          <w:sz w:val="21"/>
          <w:lang w:bidi="ar"/>
        </w:rPr>
        <w:tab/>
      </w:r>
    </w:p>
    <w:p w14:paraId="110308E9" w14:textId="77777777" w:rsidR="009F10B4" w:rsidRDefault="0032796D">
      <w:pPr>
        <w:pStyle w:val="affff5"/>
        <w:widowControl/>
        <w:autoSpaceDE w:val="0"/>
        <w:autoSpaceDN w:val="0"/>
        <w:adjustRightInd/>
        <w:ind w:firstLineChars="200" w:firstLine="420"/>
      </w:pPr>
      <w:r>
        <w:rPr>
          <w:sz w:val="21"/>
          <w:lang w:bidi="ar"/>
        </w:rPr>
        <w:tab/>
      </w:r>
    </w:p>
    <w:p w14:paraId="3C79951B" w14:textId="77777777" w:rsidR="009F10B4" w:rsidRDefault="009F10B4">
      <w:pPr>
        <w:pStyle w:val="afff3"/>
        <w:ind w:firstLine="420"/>
      </w:pPr>
    </w:p>
    <w:p w14:paraId="1F5A0B12" w14:textId="77777777" w:rsidR="009F10B4" w:rsidRDefault="009F10B4">
      <w:pPr>
        <w:pStyle w:val="afffffff6"/>
        <w:numPr>
          <w:ilvl w:val="1"/>
          <w:numId w:val="0"/>
        </w:numPr>
        <w:spacing w:before="240" w:after="240"/>
      </w:pPr>
      <w:bookmarkStart w:id="255" w:name="_Toc26986532"/>
      <w:bookmarkEnd w:id="255"/>
    </w:p>
    <w:p w14:paraId="5C677858" w14:textId="77777777" w:rsidR="009F10B4" w:rsidRDefault="009F10B4">
      <w:pPr>
        <w:pStyle w:val="afff3"/>
        <w:ind w:firstLine="420"/>
      </w:pPr>
    </w:p>
    <w:p w14:paraId="0880BAC3" w14:textId="77777777" w:rsidR="009F10B4" w:rsidRDefault="009F10B4">
      <w:pPr>
        <w:pStyle w:val="afff3"/>
        <w:ind w:firstLine="420"/>
      </w:pPr>
    </w:p>
    <w:bookmarkEnd w:id="22"/>
    <w:p w14:paraId="4D8988CE" w14:textId="77777777" w:rsidR="009F10B4" w:rsidRDefault="009F10B4">
      <w:pPr>
        <w:pStyle w:val="afff3"/>
        <w:ind w:firstLine="420"/>
      </w:pPr>
    </w:p>
    <w:sectPr w:rsidR="009F10B4">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3F41E" w14:textId="77777777" w:rsidR="00813D86" w:rsidRDefault="00813D86">
      <w:pPr>
        <w:spacing w:line="240" w:lineRule="auto"/>
      </w:pPr>
      <w:r>
        <w:separator/>
      </w:r>
    </w:p>
  </w:endnote>
  <w:endnote w:type="continuationSeparator" w:id="0">
    <w:p w14:paraId="375581FB" w14:textId="77777777" w:rsidR="00813D86" w:rsidRDefault="00813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4341D" w14:textId="77777777" w:rsidR="00F528EC" w:rsidRDefault="00F528EC">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31DDA" w14:textId="77777777" w:rsidR="00F528EC" w:rsidRDefault="00F528E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FCE9" w14:textId="77777777" w:rsidR="00F528EC" w:rsidRDefault="00F528E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01FE" w14:textId="49E0B1F8" w:rsidR="00F528EC" w:rsidRDefault="00F528EC">
    <w:pPr>
      <w:pStyle w:val="afffff7"/>
    </w:pPr>
    <w:r>
      <w:fldChar w:fldCharType="begin"/>
    </w:r>
    <w:r>
      <w:instrText>PAGE   \* MERGEFORMAT</w:instrText>
    </w:r>
    <w:r>
      <w:fldChar w:fldCharType="separate"/>
    </w:r>
    <w:r w:rsidR="00243AEA" w:rsidRPr="00243AEA">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7A613" w14:textId="77777777" w:rsidR="00813D86" w:rsidRDefault="00813D86">
      <w:pPr>
        <w:spacing w:line="240" w:lineRule="auto"/>
      </w:pPr>
      <w:r>
        <w:separator/>
      </w:r>
    </w:p>
  </w:footnote>
  <w:footnote w:type="continuationSeparator" w:id="0">
    <w:p w14:paraId="60F4063D" w14:textId="77777777" w:rsidR="00813D86" w:rsidRDefault="00813D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E2F7F" w14:textId="77777777" w:rsidR="00F528EC" w:rsidRDefault="00F528E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5852" w14:textId="77777777" w:rsidR="00F528EC" w:rsidRDefault="00F528EC">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CBEB" w14:textId="77777777" w:rsidR="00F528EC" w:rsidRDefault="00F528E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B6FA" w14:textId="2811ABDD" w:rsidR="00F528EC" w:rsidRDefault="00F528EC">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20D9E" w14:textId="3CFB8454" w:rsidR="00F528EC" w:rsidRDefault="00F528EC">
    <w:pPr>
      <w:pStyle w:val="afffffe"/>
    </w:pPr>
    <w:r>
      <w:fldChar w:fldCharType="begin"/>
    </w:r>
    <w:r>
      <w:instrText xml:space="preserve"> STYLEREF  标准文件_文件编号  \* MERGEFORMAT </w:instrText>
    </w:r>
    <w:r>
      <w:fldChar w:fldCharType="separate"/>
    </w:r>
    <w:r w:rsidR="00243AEA">
      <w:rPr>
        <w:noProof/>
      </w:rPr>
      <w:t>XX/T XXXXX</w:t>
    </w:r>
    <w:r w:rsidR="00243AEA">
      <w:rPr>
        <w:noProof/>
      </w:rPr>
      <w:t>—</w:t>
    </w:r>
    <w:r w:rsidR="00243AEA">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A03F2"/>
    <w:multiLevelType w:val="multilevel"/>
    <w:tmpl w:val="A61A03F2"/>
    <w:lvl w:ilvl="0">
      <w:start w:val="1"/>
      <w:numFmt w:val="none"/>
      <w:lvlText w:val="%1"/>
      <w:lvlJc w:val="left"/>
      <w:pPr>
        <w:ind w:left="425" w:hanging="425"/>
      </w:pPr>
    </w:lvl>
    <w:lvl w:ilvl="1">
      <w:start w:val="1"/>
      <w:numFmt w:val="decimal"/>
      <w:suff w:val="nothing"/>
      <w:lvlText w:val="%10.%2 "/>
      <w:lvlJc w:val="left"/>
      <w:pPr>
        <w:ind w:left="0" w:firstLine="0"/>
      </w:pPr>
      <w:rPr>
        <w:rFonts w:ascii="黑体" w:eastAsia="黑体" w:hAnsi="等线" w:cs="黑体" w:hint="eastAsia"/>
        <w:b w:val="0"/>
        <w:i w:val="0"/>
        <w:sz w:val="21"/>
      </w:rPr>
    </w:lvl>
    <w:lvl w:ilvl="2">
      <w:start w:val="1"/>
      <w:numFmt w:val="decimal"/>
      <w:suff w:val="nothing"/>
      <w:lvlText w:val="%10.%2.%3 "/>
      <w:lvlJc w:val="left"/>
      <w:pPr>
        <w:ind w:left="0" w:firstLine="0"/>
      </w:pPr>
      <w:rPr>
        <w:rFonts w:ascii="黑体" w:eastAsia="黑体" w:hAnsi="等线" w:cs="黑体" w:hint="eastAsia"/>
        <w:b w:val="0"/>
        <w:i w:val="0"/>
        <w:sz w:val="21"/>
      </w:rPr>
    </w:lvl>
    <w:lvl w:ilvl="3">
      <w:start w:val="1"/>
      <w:numFmt w:val="decimal"/>
      <w:suff w:val="nothing"/>
      <w:lvlText w:val="%10.%2.%3.%4 "/>
      <w:lvlJc w:val="left"/>
      <w:pPr>
        <w:ind w:left="0" w:firstLine="0"/>
      </w:pPr>
      <w:rPr>
        <w:rFonts w:ascii="黑体" w:eastAsia="黑体" w:hAnsi="等线" w:cs="黑体" w:hint="eastAsia"/>
        <w:b w:val="0"/>
        <w:i w:val="0"/>
        <w:sz w:val="21"/>
      </w:rPr>
    </w:lvl>
    <w:lvl w:ilvl="4">
      <w:start w:val="1"/>
      <w:numFmt w:val="decimal"/>
      <w:suff w:val="nothing"/>
      <w:lvlText w:val="%10.%2.%3.%4.%5 "/>
      <w:lvlJc w:val="left"/>
      <w:pPr>
        <w:ind w:left="0" w:firstLine="0"/>
      </w:pPr>
      <w:rPr>
        <w:rFonts w:ascii="黑体" w:eastAsia="黑体" w:hAnsi="等线" w:cs="黑体" w:hint="eastAsia"/>
        <w:b w:val="0"/>
        <w:i w:val="0"/>
        <w:sz w:val="21"/>
      </w:rPr>
    </w:lvl>
    <w:lvl w:ilvl="5">
      <w:start w:val="1"/>
      <w:numFmt w:val="decimal"/>
      <w:suff w:val="nothing"/>
      <w:lvlText w:val="%10.%2.%3.%4.%5.%6 "/>
      <w:lvlJc w:val="left"/>
      <w:pPr>
        <w:ind w:left="0" w:firstLine="0"/>
      </w:pPr>
      <w:rPr>
        <w:rFonts w:ascii="黑体" w:eastAsia="黑体" w:hAnsi="等线" w:cs="黑体" w:hint="eastAsia"/>
        <w:b w:val="0"/>
        <w:i w:val="0"/>
        <w:sz w:val="21"/>
      </w:r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EDC7BBAB"/>
    <w:multiLevelType w:val="multilevel"/>
    <w:tmpl w:val="13225C22"/>
    <w:lvl w:ilvl="0">
      <w:start w:val="1"/>
      <w:numFmt w:val="lowerLetter"/>
      <w:lvlText w:val="%1)"/>
      <w:lvlJc w:val="left"/>
      <w:pPr>
        <w:tabs>
          <w:tab w:val="left" w:pos="857"/>
        </w:tabs>
        <w:ind w:left="852" w:hanging="426"/>
      </w:pPr>
      <w:rPr>
        <w:rFonts w:ascii="宋体" w:eastAsia="宋体" w:hAnsi="Times New Roman" w:cs="宋体" w:hint="eastAsia"/>
        <w:color w:val="auto"/>
        <w:sz w:val="21"/>
      </w:rPr>
    </w:lvl>
    <w:lvl w:ilvl="1">
      <w:start w:val="1"/>
      <w:numFmt w:val="decimal"/>
      <w:lvlText w:val="%2)"/>
      <w:lvlJc w:val="left"/>
      <w:pPr>
        <w:tabs>
          <w:tab w:val="left" w:pos="1282"/>
        </w:tabs>
        <w:ind w:left="1282" w:hanging="425"/>
      </w:pPr>
      <w:rPr>
        <w:rFonts w:ascii="宋体" w:eastAsia="宋体" w:hAnsi="Times New Roman" w:cs="宋体" w:hint="eastAsia"/>
        <w:sz w:val="21"/>
      </w:rPr>
    </w:lvl>
    <w:lvl w:ilvl="2">
      <w:start w:val="1"/>
      <w:numFmt w:val="decimal"/>
      <w:lvlText w:val="(%3)"/>
      <w:lvlJc w:val="left"/>
      <w:pPr>
        <w:ind w:left="1707" w:hanging="425"/>
      </w:pPr>
      <w:rPr>
        <w:rFonts w:ascii="宋体" w:eastAsia="宋体" w:hAnsi="Times New Roman" w:cs="宋体" w:hint="eastAsia"/>
        <w:sz w:val="21"/>
      </w:rPr>
    </w:lvl>
    <w:lvl w:ilvl="3">
      <w:start w:val="1"/>
      <w:numFmt w:val="decimal"/>
      <w:lvlText w:val="%4."/>
      <w:lvlJc w:val="left"/>
      <w:pPr>
        <w:tabs>
          <w:tab w:val="left" w:pos="2106"/>
        </w:tabs>
        <w:ind w:left="2105" w:hanging="419"/>
      </w:pPr>
    </w:lvl>
    <w:lvl w:ilvl="4">
      <w:start w:val="1"/>
      <w:numFmt w:val="lowerLetter"/>
      <w:lvlText w:val="%5)"/>
      <w:lvlJc w:val="left"/>
      <w:pPr>
        <w:tabs>
          <w:tab w:val="left" w:pos="2526"/>
        </w:tabs>
        <w:ind w:left="2525" w:hanging="419"/>
      </w:pPr>
    </w:lvl>
    <w:lvl w:ilvl="5">
      <w:start w:val="1"/>
      <w:numFmt w:val="lowerRoman"/>
      <w:lvlText w:val="%6."/>
      <w:lvlJc w:val="right"/>
      <w:pPr>
        <w:tabs>
          <w:tab w:val="left" w:pos="2946"/>
        </w:tabs>
        <w:ind w:left="2945" w:hanging="419"/>
      </w:pPr>
    </w:lvl>
    <w:lvl w:ilvl="6">
      <w:start w:val="1"/>
      <w:numFmt w:val="decimal"/>
      <w:lvlText w:val="%7."/>
      <w:lvlJc w:val="left"/>
      <w:pPr>
        <w:tabs>
          <w:tab w:val="left" w:pos="3366"/>
        </w:tabs>
        <w:ind w:left="3365" w:hanging="419"/>
      </w:pPr>
    </w:lvl>
    <w:lvl w:ilvl="7">
      <w:start w:val="1"/>
      <w:numFmt w:val="lowerLetter"/>
      <w:lvlText w:val="%8)"/>
      <w:lvlJc w:val="left"/>
      <w:pPr>
        <w:tabs>
          <w:tab w:val="left" w:pos="3786"/>
        </w:tabs>
        <w:ind w:left="3785" w:hanging="419"/>
      </w:pPr>
    </w:lvl>
    <w:lvl w:ilvl="8">
      <w:start w:val="1"/>
      <w:numFmt w:val="lowerRoman"/>
      <w:lvlText w:val="%9."/>
      <w:lvlJc w:val="right"/>
      <w:pPr>
        <w:tabs>
          <w:tab w:val="left" w:pos="4206"/>
        </w:tabs>
        <w:ind w:left="4205" w:hanging="419"/>
      </w:pPr>
    </w:lvl>
  </w:abstractNum>
  <w:abstractNum w:abstractNumId="2"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673EA20"/>
    <w:multiLevelType w:val="multilevel"/>
    <w:tmpl w:val="1673EA20"/>
    <w:lvl w:ilvl="0">
      <w:start w:val="1"/>
      <w:numFmt w:val="none"/>
      <w:lvlText w:val="%1——"/>
      <w:lvlJc w:val="left"/>
      <w:pPr>
        <w:tabs>
          <w:tab w:val="left" w:pos="5812"/>
        </w:tabs>
        <w:ind w:left="5812" w:hanging="426"/>
      </w:pPr>
      <w:rPr>
        <w:rFonts w:ascii="宋体" w:eastAsia="宋体" w:hAnsi="Times New Roman" w:cs="宋体" w:hint="eastAsia"/>
        <w:b w:val="0"/>
        <w:i w:val="0"/>
        <w:sz w:val="21"/>
      </w:rPr>
    </w:lvl>
    <w:lvl w:ilvl="1">
      <w:start w:val="1"/>
      <w:numFmt w:val="none"/>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10"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078F10D"/>
    <w:multiLevelType w:val="singleLevel"/>
    <w:tmpl w:val="3078F10D"/>
    <w:lvl w:ilvl="0">
      <w:start w:val="1"/>
      <w:numFmt w:val="lowerLetter"/>
      <w:suff w:val="space"/>
      <w:lvlText w:val="%1）"/>
      <w:lvlJc w:val="left"/>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4F9810"/>
    <w:multiLevelType w:val="multilevel"/>
    <w:tmpl w:val="694F9810"/>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71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suff w:val="nothing"/>
      <w:lvlText w:val="%1%2.%3.%4　"/>
      <w:lvlJc w:val="left"/>
      <w:pPr>
        <w:ind w:left="425" w:firstLine="0"/>
      </w:pPr>
      <w:rPr>
        <w:rFonts w:ascii="黑体" w:eastAsia="黑体" w:hAnsi="Times New Roman" w:cs="黑体" w:hint="eastAsia"/>
        <w:b w:val="0"/>
        <w:i w:val="0"/>
        <w:color w:val="auto"/>
        <w:sz w:val="21"/>
      </w:rPr>
    </w:lvl>
    <w:lvl w:ilvl="4">
      <w:start w:val="1"/>
      <w:numFmt w:val="decimal"/>
      <w:suff w:val="nothing"/>
      <w:lvlText w:val="%1%2.%3.%4.%5　"/>
      <w:lvlJc w:val="left"/>
      <w:pPr>
        <w:ind w:left="426"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29"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DBF04F4"/>
    <w:multiLevelType w:val="multilevel"/>
    <w:tmpl w:val="6DBF04F4"/>
    <w:lvl w:ilvl="0">
      <w:start w:val="1"/>
      <w:numFmt w:val="none"/>
      <w:pStyle w:val="affb"/>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7"/>
  </w:num>
  <w:num w:numId="4">
    <w:abstractNumId w:val="27"/>
  </w:num>
  <w:num w:numId="5">
    <w:abstractNumId w:val="22"/>
  </w:num>
  <w:num w:numId="6">
    <w:abstractNumId w:val="17"/>
  </w:num>
  <w:num w:numId="7">
    <w:abstractNumId w:val="11"/>
  </w:num>
  <w:num w:numId="8">
    <w:abstractNumId w:val="5"/>
  </w:num>
  <w:num w:numId="9">
    <w:abstractNumId w:val="12"/>
  </w:num>
  <w:num w:numId="10">
    <w:abstractNumId w:val="20"/>
  </w:num>
  <w:num w:numId="11">
    <w:abstractNumId w:val="30"/>
  </w:num>
  <w:num w:numId="12">
    <w:abstractNumId w:val="15"/>
  </w:num>
  <w:num w:numId="13">
    <w:abstractNumId w:val="16"/>
  </w:num>
  <w:num w:numId="14">
    <w:abstractNumId w:val="10"/>
  </w:num>
  <w:num w:numId="15">
    <w:abstractNumId w:val="23"/>
  </w:num>
  <w:num w:numId="16">
    <w:abstractNumId w:val="25"/>
  </w:num>
  <w:num w:numId="17">
    <w:abstractNumId w:val="21"/>
  </w:num>
  <w:num w:numId="18">
    <w:abstractNumId w:val="33"/>
  </w:num>
  <w:num w:numId="19">
    <w:abstractNumId w:val="19"/>
  </w:num>
  <w:num w:numId="20">
    <w:abstractNumId w:val="13"/>
  </w:num>
  <w:num w:numId="21">
    <w:abstractNumId w:val="34"/>
  </w:num>
  <w:num w:numId="22">
    <w:abstractNumId w:val="24"/>
  </w:num>
  <w:num w:numId="23">
    <w:abstractNumId w:val="8"/>
  </w:num>
  <w:num w:numId="24">
    <w:abstractNumId w:val="31"/>
  </w:num>
  <w:num w:numId="25">
    <w:abstractNumId w:val="32"/>
  </w:num>
  <w:num w:numId="26">
    <w:abstractNumId w:val="4"/>
  </w:num>
  <w:num w:numId="27">
    <w:abstractNumId w:val="6"/>
  </w:num>
  <w:num w:numId="28">
    <w:abstractNumId w:val="18"/>
  </w:num>
  <w:num w:numId="29">
    <w:abstractNumId w:val="29"/>
  </w:num>
  <w:num w:numId="30">
    <w:abstractNumId w:val="26"/>
  </w:num>
  <w:num w:numId="31">
    <w:abstractNumId w:val="0"/>
  </w:num>
  <w:num w:numId="32">
    <w:abstractNumId w:val="2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kAU9GowHyeINWH535kHjHtyombp4zrQmu5/kFVm24yEVQTyJQQMHn1la6A3hba7b1RT67uohIV229TQupvdGNQ==" w:salt="pqc4H89CBPXcQwh9JAEN+g=="/>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YWMyMjIwNWIzNDg4ZmMxY2U3YzM3YzgwOWRlNGIifQ=="/>
  </w:docVars>
  <w:rsids>
    <w:rsidRoot w:val="004E4937"/>
    <w:rsid w:val="0000040A"/>
    <w:rsid w:val="00000A94"/>
    <w:rsid w:val="00001972"/>
    <w:rsid w:val="00001D9A"/>
    <w:rsid w:val="00003C38"/>
    <w:rsid w:val="00005DA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3D3B"/>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868"/>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14D"/>
    <w:rsid w:val="000953EA"/>
    <w:rsid w:val="00096D63"/>
    <w:rsid w:val="000A0B60"/>
    <w:rsid w:val="000A0EB8"/>
    <w:rsid w:val="000A19FC"/>
    <w:rsid w:val="000A26E9"/>
    <w:rsid w:val="000A296B"/>
    <w:rsid w:val="000A7311"/>
    <w:rsid w:val="000B060F"/>
    <w:rsid w:val="000B1592"/>
    <w:rsid w:val="000B1FF2"/>
    <w:rsid w:val="000B3CDA"/>
    <w:rsid w:val="000B6A0B"/>
    <w:rsid w:val="000B79AA"/>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24FE"/>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5E9B"/>
    <w:rsid w:val="00141114"/>
    <w:rsid w:val="00142969"/>
    <w:rsid w:val="00143080"/>
    <w:rsid w:val="001457E7"/>
    <w:rsid w:val="00145D9D"/>
    <w:rsid w:val="00146388"/>
    <w:rsid w:val="001529E5"/>
    <w:rsid w:val="00153C7E"/>
    <w:rsid w:val="00156948"/>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02F"/>
    <w:rsid w:val="00183725"/>
    <w:rsid w:val="001852C9"/>
    <w:rsid w:val="00190087"/>
    <w:rsid w:val="001913C4"/>
    <w:rsid w:val="0019280A"/>
    <w:rsid w:val="00193402"/>
    <w:rsid w:val="0019348F"/>
    <w:rsid w:val="00193A07"/>
    <w:rsid w:val="00194C95"/>
    <w:rsid w:val="00195241"/>
    <w:rsid w:val="00195C34"/>
    <w:rsid w:val="001A1A53"/>
    <w:rsid w:val="001A234A"/>
    <w:rsid w:val="001A411B"/>
    <w:rsid w:val="001B06E8"/>
    <w:rsid w:val="001B193E"/>
    <w:rsid w:val="001B71D0"/>
    <w:rsid w:val="001B71EE"/>
    <w:rsid w:val="001C04A8"/>
    <w:rsid w:val="001C2C03"/>
    <w:rsid w:val="001C42F7"/>
    <w:rsid w:val="001C4674"/>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835"/>
    <w:rsid w:val="001F69B4"/>
    <w:rsid w:val="001F77C7"/>
    <w:rsid w:val="00200183"/>
    <w:rsid w:val="0020107D"/>
    <w:rsid w:val="00202AA4"/>
    <w:rsid w:val="002031F7"/>
    <w:rsid w:val="002040E6"/>
    <w:rsid w:val="0020527B"/>
    <w:rsid w:val="00205F2C"/>
    <w:rsid w:val="0021018F"/>
    <w:rsid w:val="00210B15"/>
    <w:rsid w:val="00212060"/>
    <w:rsid w:val="002142EA"/>
    <w:rsid w:val="002204BB"/>
    <w:rsid w:val="00221B79"/>
    <w:rsid w:val="00221C6B"/>
    <w:rsid w:val="00224596"/>
    <w:rsid w:val="002253A1"/>
    <w:rsid w:val="00225CF8"/>
    <w:rsid w:val="0022794E"/>
    <w:rsid w:val="00233D64"/>
    <w:rsid w:val="00234784"/>
    <w:rsid w:val="0023482A"/>
    <w:rsid w:val="002359CB"/>
    <w:rsid w:val="00243540"/>
    <w:rsid w:val="00243AEA"/>
    <w:rsid w:val="0024497B"/>
    <w:rsid w:val="0024515B"/>
    <w:rsid w:val="00246021"/>
    <w:rsid w:val="0024666E"/>
    <w:rsid w:val="00247F52"/>
    <w:rsid w:val="00250B25"/>
    <w:rsid w:val="00250BBE"/>
    <w:rsid w:val="002515C2"/>
    <w:rsid w:val="0025194F"/>
    <w:rsid w:val="0026148A"/>
    <w:rsid w:val="0026207A"/>
    <w:rsid w:val="00262696"/>
    <w:rsid w:val="002634BC"/>
    <w:rsid w:val="002643C3"/>
    <w:rsid w:val="00264A0C"/>
    <w:rsid w:val="0026557D"/>
    <w:rsid w:val="00267EF4"/>
    <w:rsid w:val="00270CB8"/>
    <w:rsid w:val="00272B08"/>
    <w:rsid w:val="0027697F"/>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4EA6"/>
    <w:rsid w:val="002A5977"/>
    <w:rsid w:val="002A5A13"/>
    <w:rsid w:val="002A757F"/>
    <w:rsid w:val="002A76B5"/>
    <w:rsid w:val="002A7F44"/>
    <w:rsid w:val="002A7FCF"/>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03DF"/>
    <w:rsid w:val="002E4D5A"/>
    <w:rsid w:val="002E6326"/>
    <w:rsid w:val="002F30E0"/>
    <w:rsid w:val="002F35E4"/>
    <w:rsid w:val="002F3730"/>
    <w:rsid w:val="002F38E1"/>
    <w:rsid w:val="002F7AF6"/>
    <w:rsid w:val="002F7CB4"/>
    <w:rsid w:val="00300E63"/>
    <w:rsid w:val="00302F5F"/>
    <w:rsid w:val="0030441D"/>
    <w:rsid w:val="00304AE4"/>
    <w:rsid w:val="00306063"/>
    <w:rsid w:val="00313B85"/>
    <w:rsid w:val="00314197"/>
    <w:rsid w:val="00317988"/>
    <w:rsid w:val="003221B4"/>
    <w:rsid w:val="00322E62"/>
    <w:rsid w:val="00324EDD"/>
    <w:rsid w:val="0032796D"/>
    <w:rsid w:val="003331E4"/>
    <w:rsid w:val="00336C64"/>
    <w:rsid w:val="0033705C"/>
    <w:rsid w:val="00337162"/>
    <w:rsid w:val="0034194F"/>
    <w:rsid w:val="00342DB8"/>
    <w:rsid w:val="00344605"/>
    <w:rsid w:val="003474AA"/>
    <w:rsid w:val="00350D1D"/>
    <w:rsid w:val="00351901"/>
    <w:rsid w:val="00352C83"/>
    <w:rsid w:val="00357B9F"/>
    <w:rsid w:val="003615D2"/>
    <w:rsid w:val="0036429C"/>
    <w:rsid w:val="00364A53"/>
    <w:rsid w:val="003654CB"/>
    <w:rsid w:val="00365F86"/>
    <w:rsid w:val="00365F87"/>
    <w:rsid w:val="003705F4"/>
    <w:rsid w:val="00370D58"/>
    <w:rsid w:val="00371316"/>
    <w:rsid w:val="003759B3"/>
    <w:rsid w:val="00376713"/>
    <w:rsid w:val="00381815"/>
    <w:rsid w:val="003819AF"/>
    <w:rsid w:val="003820E9"/>
    <w:rsid w:val="00382DE7"/>
    <w:rsid w:val="00384B9C"/>
    <w:rsid w:val="00384FFC"/>
    <w:rsid w:val="003872FC"/>
    <w:rsid w:val="00387ADC"/>
    <w:rsid w:val="00390020"/>
    <w:rsid w:val="003903D6"/>
    <w:rsid w:val="00390EE6"/>
    <w:rsid w:val="0039118F"/>
    <w:rsid w:val="00392AD7"/>
    <w:rsid w:val="003938D9"/>
    <w:rsid w:val="00394376"/>
    <w:rsid w:val="003943FF"/>
    <w:rsid w:val="0039742B"/>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988"/>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200BF"/>
    <w:rsid w:val="00420917"/>
    <w:rsid w:val="00432DAA"/>
    <w:rsid w:val="00434244"/>
    <w:rsid w:val="00434305"/>
    <w:rsid w:val="00435DF7"/>
    <w:rsid w:val="0044083F"/>
    <w:rsid w:val="00441AE7"/>
    <w:rsid w:val="00445574"/>
    <w:rsid w:val="004467FB"/>
    <w:rsid w:val="00452D6B"/>
    <w:rsid w:val="00454484"/>
    <w:rsid w:val="0045517B"/>
    <w:rsid w:val="004563CD"/>
    <w:rsid w:val="00456622"/>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B5A84"/>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937"/>
    <w:rsid w:val="004E4AA5"/>
    <w:rsid w:val="004E4AEE"/>
    <w:rsid w:val="004E59E3"/>
    <w:rsid w:val="004E67C0"/>
    <w:rsid w:val="004F2512"/>
    <w:rsid w:val="004F391A"/>
    <w:rsid w:val="004F3CFB"/>
    <w:rsid w:val="004F6456"/>
    <w:rsid w:val="004F696E"/>
    <w:rsid w:val="004F6C71"/>
    <w:rsid w:val="00501139"/>
    <w:rsid w:val="00502991"/>
    <w:rsid w:val="0050363E"/>
    <w:rsid w:val="005039BC"/>
    <w:rsid w:val="005043BB"/>
    <w:rsid w:val="00504A3D"/>
    <w:rsid w:val="00505767"/>
    <w:rsid w:val="00507169"/>
    <w:rsid w:val="005073F0"/>
    <w:rsid w:val="00510A7B"/>
    <w:rsid w:val="00512010"/>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36AFC"/>
    <w:rsid w:val="00541853"/>
    <w:rsid w:val="00543BDA"/>
    <w:rsid w:val="005441CC"/>
    <w:rsid w:val="005479DA"/>
    <w:rsid w:val="00547BCC"/>
    <w:rsid w:val="0055013B"/>
    <w:rsid w:val="00551F6F"/>
    <w:rsid w:val="00555044"/>
    <w:rsid w:val="00555CE9"/>
    <w:rsid w:val="00561475"/>
    <w:rsid w:val="0056487B"/>
    <w:rsid w:val="00564FB9"/>
    <w:rsid w:val="00571075"/>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39B7"/>
    <w:rsid w:val="005A4A1B"/>
    <w:rsid w:val="005A61CB"/>
    <w:rsid w:val="005A7830"/>
    <w:rsid w:val="005A7FCE"/>
    <w:rsid w:val="005B0F3F"/>
    <w:rsid w:val="005B2B9B"/>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12F8"/>
    <w:rsid w:val="005E2335"/>
    <w:rsid w:val="005E34CA"/>
    <w:rsid w:val="005E3C18"/>
    <w:rsid w:val="005E6318"/>
    <w:rsid w:val="005E6812"/>
    <w:rsid w:val="005E7829"/>
    <w:rsid w:val="005E7881"/>
    <w:rsid w:val="005E78E0"/>
    <w:rsid w:val="005F0D9C"/>
    <w:rsid w:val="005F284E"/>
    <w:rsid w:val="006015CE"/>
    <w:rsid w:val="00602734"/>
    <w:rsid w:val="00604784"/>
    <w:rsid w:val="0060533C"/>
    <w:rsid w:val="00606419"/>
    <w:rsid w:val="00607D29"/>
    <w:rsid w:val="00612952"/>
    <w:rsid w:val="00614CC1"/>
    <w:rsid w:val="00615A9D"/>
    <w:rsid w:val="00617387"/>
    <w:rsid w:val="006252D8"/>
    <w:rsid w:val="006259BC"/>
    <w:rsid w:val="0062636B"/>
    <w:rsid w:val="00627997"/>
    <w:rsid w:val="00632182"/>
    <w:rsid w:val="00632AE0"/>
    <w:rsid w:val="00633531"/>
    <w:rsid w:val="00633C17"/>
    <w:rsid w:val="0063431E"/>
    <w:rsid w:val="00635592"/>
    <w:rsid w:val="00635BD9"/>
    <w:rsid w:val="00636656"/>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77DF2"/>
    <w:rsid w:val="0068026D"/>
    <w:rsid w:val="00680A27"/>
    <w:rsid w:val="006816A4"/>
    <w:rsid w:val="006819B8"/>
    <w:rsid w:val="006840A6"/>
    <w:rsid w:val="006850CD"/>
    <w:rsid w:val="00685AAB"/>
    <w:rsid w:val="00686D64"/>
    <w:rsid w:val="006A07AA"/>
    <w:rsid w:val="006A25E5"/>
    <w:rsid w:val="006A2B46"/>
    <w:rsid w:val="006A336D"/>
    <w:rsid w:val="006A37B9"/>
    <w:rsid w:val="006B2672"/>
    <w:rsid w:val="006B54BF"/>
    <w:rsid w:val="006B5F44"/>
    <w:rsid w:val="006B5F90"/>
    <w:rsid w:val="006B62E4"/>
    <w:rsid w:val="006B7562"/>
    <w:rsid w:val="006C045B"/>
    <w:rsid w:val="006C160F"/>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0E38"/>
    <w:rsid w:val="006F03A8"/>
    <w:rsid w:val="006F126C"/>
    <w:rsid w:val="006F2ACA"/>
    <w:rsid w:val="006F2ADC"/>
    <w:rsid w:val="006F2BFE"/>
    <w:rsid w:val="006F31E9"/>
    <w:rsid w:val="006F56E5"/>
    <w:rsid w:val="006F6284"/>
    <w:rsid w:val="007002C5"/>
    <w:rsid w:val="0070348B"/>
    <w:rsid w:val="00704387"/>
    <w:rsid w:val="007044E1"/>
    <w:rsid w:val="00707669"/>
    <w:rsid w:val="00711CBA"/>
    <w:rsid w:val="00711FB5"/>
    <w:rsid w:val="00712A01"/>
    <w:rsid w:val="00714F58"/>
    <w:rsid w:val="007214FF"/>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6AE5"/>
    <w:rsid w:val="00747CF0"/>
    <w:rsid w:val="007501A8"/>
    <w:rsid w:val="007502AA"/>
    <w:rsid w:val="00750EE1"/>
    <w:rsid w:val="00752B4D"/>
    <w:rsid w:val="00755402"/>
    <w:rsid w:val="00756B26"/>
    <w:rsid w:val="00756EDF"/>
    <w:rsid w:val="00765C43"/>
    <w:rsid w:val="00765EFB"/>
    <w:rsid w:val="007671CA"/>
    <w:rsid w:val="0076744F"/>
    <w:rsid w:val="00767C61"/>
    <w:rsid w:val="0077008A"/>
    <w:rsid w:val="00772394"/>
    <w:rsid w:val="00773C1F"/>
    <w:rsid w:val="00774DA4"/>
    <w:rsid w:val="00776293"/>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3F9"/>
    <w:rsid w:val="007B7453"/>
    <w:rsid w:val="007C2D89"/>
    <w:rsid w:val="007C32A1"/>
    <w:rsid w:val="007C4593"/>
    <w:rsid w:val="007C5309"/>
    <w:rsid w:val="007C6069"/>
    <w:rsid w:val="007D06C4"/>
    <w:rsid w:val="007D1352"/>
    <w:rsid w:val="007D1FA9"/>
    <w:rsid w:val="007D2508"/>
    <w:rsid w:val="007D346A"/>
    <w:rsid w:val="007D4788"/>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061D8"/>
    <w:rsid w:val="00810257"/>
    <w:rsid w:val="008104F5"/>
    <w:rsid w:val="00811072"/>
    <w:rsid w:val="00811369"/>
    <w:rsid w:val="00813D86"/>
    <w:rsid w:val="00815419"/>
    <w:rsid w:val="008163C8"/>
    <w:rsid w:val="008164A1"/>
    <w:rsid w:val="00817325"/>
    <w:rsid w:val="008209E6"/>
    <w:rsid w:val="00823303"/>
    <w:rsid w:val="008233B2"/>
    <w:rsid w:val="00823A9F"/>
    <w:rsid w:val="00823C85"/>
    <w:rsid w:val="00825138"/>
    <w:rsid w:val="008269DD"/>
    <w:rsid w:val="00830621"/>
    <w:rsid w:val="00831FB0"/>
    <w:rsid w:val="0083212E"/>
    <w:rsid w:val="0083348C"/>
    <w:rsid w:val="008373D3"/>
    <w:rsid w:val="00840617"/>
    <w:rsid w:val="00842A47"/>
    <w:rsid w:val="00843C13"/>
    <w:rsid w:val="008454F8"/>
    <w:rsid w:val="0084689B"/>
    <w:rsid w:val="0085173A"/>
    <w:rsid w:val="008518C1"/>
    <w:rsid w:val="00851B84"/>
    <w:rsid w:val="00854343"/>
    <w:rsid w:val="00860297"/>
    <w:rsid w:val="008603CE"/>
    <w:rsid w:val="008620FC"/>
    <w:rsid w:val="008627A5"/>
    <w:rsid w:val="00863E05"/>
    <w:rsid w:val="0086431E"/>
    <w:rsid w:val="00865ACA"/>
    <w:rsid w:val="00865D28"/>
    <w:rsid w:val="00865F85"/>
    <w:rsid w:val="00867C10"/>
    <w:rsid w:val="00870439"/>
    <w:rsid w:val="00870DA1"/>
    <w:rsid w:val="008771F5"/>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61D"/>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895"/>
    <w:rsid w:val="008E4BB6"/>
    <w:rsid w:val="008E5518"/>
    <w:rsid w:val="008E6A84"/>
    <w:rsid w:val="008F041B"/>
    <w:rsid w:val="008F0CDC"/>
    <w:rsid w:val="008F17A3"/>
    <w:rsid w:val="008F1ED3"/>
    <w:rsid w:val="008F3CBB"/>
    <w:rsid w:val="008F42D0"/>
    <w:rsid w:val="008F4C29"/>
    <w:rsid w:val="008F58DC"/>
    <w:rsid w:val="008F70BD"/>
    <w:rsid w:val="008F788F"/>
    <w:rsid w:val="008F7EA2"/>
    <w:rsid w:val="00901DEC"/>
    <w:rsid w:val="00902140"/>
    <w:rsid w:val="00902722"/>
    <w:rsid w:val="009027BC"/>
    <w:rsid w:val="009042DD"/>
    <w:rsid w:val="00905F60"/>
    <w:rsid w:val="009062E6"/>
    <w:rsid w:val="00906DAA"/>
    <w:rsid w:val="00911BE5"/>
    <w:rsid w:val="00913CA9"/>
    <w:rsid w:val="009145AE"/>
    <w:rsid w:val="009146CE"/>
    <w:rsid w:val="00914CA7"/>
    <w:rsid w:val="00915C3E"/>
    <w:rsid w:val="009161A8"/>
    <w:rsid w:val="009165AE"/>
    <w:rsid w:val="009245F5"/>
    <w:rsid w:val="009249EC"/>
    <w:rsid w:val="009273B3"/>
    <w:rsid w:val="009305B5"/>
    <w:rsid w:val="009429D5"/>
    <w:rsid w:val="00942BF1"/>
    <w:rsid w:val="00945180"/>
    <w:rsid w:val="00945428"/>
    <w:rsid w:val="0094607B"/>
    <w:rsid w:val="00947844"/>
    <w:rsid w:val="00953604"/>
    <w:rsid w:val="0095496B"/>
    <w:rsid w:val="009610DC"/>
    <w:rsid w:val="00961490"/>
    <w:rsid w:val="0096381A"/>
    <w:rsid w:val="00965E04"/>
    <w:rsid w:val="009674AD"/>
    <w:rsid w:val="00970CDC"/>
    <w:rsid w:val="00977010"/>
    <w:rsid w:val="00977D02"/>
    <w:rsid w:val="009809BB"/>
    <w:rsid w:val="00982156"/>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1F1B"/>
    <w:rsid w:val="009B6029"/>
    <w:rsid w:val="009B6464"/>
    <w:rsid w:val="009B6971"/>
    <w:rsid w:val="009C27F1"/>
    <w:rsid w:val="009C3152"/>
    <w:rsid w:val="009C4CFA"/>
    <w:rsid w:val="009C5070"/>
    <w:rsid w:val="009D0BC5"/>
    <w:rsid w:val="009D112C"/>
    <w:rsid w:val="009D47FA"/>
    <w:rsid w:val="009D50D2"/>
    <w:rsid w:val="009D6BCA"/>
    <w:rsid w:val="009D72B9"/>
    <w:rsid w:val="009E0F62"/>
    <w:rsid w:val="009E1848"/>
    <w:rsid w:val="009E4A58"/>
    <w:rsid w:val="009E511D"/>
    <w:rsid w:val="009E5A2D"/>
    <w:rsid w:val="009E5AB2"/>
    <w:rsid w:val="009E6219"/>
    <w:rsid w:val="009F03B3"/>
    <w:rsid w:val="009F0E1F"/>
    <w:rsid w:val="009F10B4"/>
    <w:rsid w:val="00A01757"/>
    <w:rsid w:val="00A028C0"/>
    <w:rsid w:val="00A02BAE"/>
    <w:rsid w:val="00A057A8"/>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2FEF"/>
    <w:rsid w:val="00A4307B"/>
    <w:rsid w:val="00A4452E"/>
    <w:rsid w:val="00A4472C"/>
    <w:rsid w:val="00A44E69"/>
    <w:rsid w:val="00A4661E"/>
    <w:rsid w:val="00A508FF"/>
    <w:rsid w:val="00A55BD6"/>
    <w:rsid w:val="00A55D50"/>
    <w:rsid w:val="00A5614A"/>
    <w:rsid w:val="00A57142"/>
    <w:rsid w:val="00A61D48"/>
    <w:rsid w:val="00A648CD"/>
    <w:rsid w:val="00A6537A"/>
    <w:rsid w:val="00A67866"/>
    <w:rsid w:val="00A70B07"/>
    <w:rsid w:val="00A723F8"/>
    <w:rsid w:val="00A77CCB"/>
    <w:rsid w:val="00A82479"/>
    <w:rsid w:val="00A82E8D"/>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16BE"/>
    <w:rsid w:val="00AB6309"/>
    <w:rsid w:val="00AB6C5F"/>
    <w:rsid w:val="00AB7129"/>
    <w:rsid w:val="00AC27A6"/>
    <w:rsid w:val="00AC30F7"/>
    <w:rsid w:val="00AC3A5A"/>
    <w:rsid w:val="00AC40C7"/>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E86"/>
    <w:rsid w:val="00B31FB1"/>
    <w:rsid w:val="00B33952"/>
    <w:rsid w:val="00B33C5E"/>
    <w:rsid w:val="00B342F4"/>
    <w:rsid w:val="00B34369"/>
    <w:rsid w:val="00B34DC2"/>
    <w:rsid w:val="00B378E5"/>
    <w:rsid w:val="00B4346D"/>
    <w:rsid w:val="00B440F4"/>
    <w:rsid w:val="00B447A5"/>
    <w:rsid w:val="00B4654C"/>
    <w:rsid w:val="00B47293"/>
    <w:rsid w:val="00B50E50"/>
    <w:rsid w:val="00B51D6B"/>
    <w:rsid w:val="00B52120"/>
    <w:rsid w:val="00B54ABC"/>
    <w:rsid w:val="00B56FBE"/>
    <w:rsid w:val="00B62B58"/>
    <w:rsid w:val="00B65149"/>
    <w:rsid w:val="00B66567"/>
    <w:rsid w:val="00B66F52"/>
    <w:rsid w:val="00B66FE5"/>
    <w:rsid w:val="00B72880"/>
    <w:rsid w:val="00B758BF"/>
    <w:rsid w:val="00B81F6A"/>
    <w:rsid w:val="00B827A6"/>
    <w:rsid w:val="00B831CE"/>
    <w:rsid w:val="00B8419B"/>
    <w:rsid w:val="00B85DAD"/>
    <w:rsid w:val="00B86677"/>
    <w:rsid w:val="00B87131"/>
    <w:rsid w:val="00B939B1"/>
    <w:rsid w:val="00B96D40"/>
    <w:rsid w:val="00B97386"/>
    <w:rsid w:val="00B978DB"/>
    <w:rsid w:val="00BA0E49"/>
    <w:rsid w:val="00BA263B"/>
    <w:rsid w:val="00BA42B2"/>
    <w:rsid w:val="00BA58D4"/>
    <w:rsid w:val="00BA5B9E"/>
    <w:rsid w:val="00BA7C9A"/>
    <w:rsid w:val="00BB5F8F"/>
    <w:rsid w:val="00BB657A"/>
    <w:rsid w:val="00BC1A4E"/>
    <w:rsid w:val="00BC5DC7"/>
    <w:rsid w:val="00BC6B8B"/>
    <w:rsid w:val="00BC73D8"/>
    <w:rsid w:val="00BD52D7"/>
    <w:rsid w:val="00BD5AD2"/>
    <w:rsid w:val="00BD6042"/>
    <w:rsid w:val="00BE22F3"/>
    <w:rsid w:val="00BE5B52"/>
    <w:rsid w:val="00BE7B8D"/>
    <w:rsid w:val="00BF0993"/>
    <w:rsid w:val="00BF10A9"/>
    <w:rsid w:val="00BF1703"/>
    <w:rsid w:val="00BF231C"/>
    <w:rsid w:val="00BF51E5"/>
    <w:rsid w:val="00BF74A6"/>
    <w:rsid w:val="00BF7718"/>
    <w:rsid w:val="00BF79C7"/>
    <w:rsid w:val="00C013AD"/>
    <w:rsid w:val="00C020FB"/>
    <w:rsid w:val="00C04904"/>
    <w:rsid w:val="00C056B3"/>
    <w:rsid w:val="00C103E5"/>
    <w:rsid w:val="00C13319"/>
    <w:rsid w:val="00C133BD"/>
    <w:rsid w:val="00C13EE9"/>
    <w:rsid w:val="00C21540"/>
    <w:rsid w:val="00C21906"/>
    <w:rsid w:val="00C21BFA"/>
    <w:rsid w:val="00C24C8D"/>
    <w:rsid w:val="00C25FE2"/>
    <w:rsid w:val="00C260F4"/>
    <w:rsid w:val="00C26A6F"/>
    <w:rsid w:val="00C26B53"/>
    <w:rsid w:val="00C279B2"/>
    <w:rsid w:val="00C33E50"/>
    <w:rsid w:val="00C34C20"/>
    <w:rsid w:val="00C35A3E"/>
    <w:rsid w:val="00C37321"/>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B1E"/>
    <w:rsid w:val="00C80CB8"/>
    <w:rsid w:val="00C819F8"/>
    <w:rsid w:val="00C8248C"/>
    <w:rsid w:val="00C84E33"/>
    <w:rsid w:val="00C84FF8"/>
    <w:rsid w:val="00C86D6F"/>
    <w:rsid w:val="00C905FC"/>
    <w:rsid w:val="00C92D03"/>
    <w:rsid w:val="00C9319C"/>
    <w:rsid w:val="00C938CC"/>
    <w:rsid w:val="00C9435D"/>
    <w:rsid w:val="00C96741"/>
    <w:rsid w:val="00CA2D1B"/>
    <w:rsid w:val="00CA662A"/>
    <w:rsid w:val="00CA7AFD"/>
    <w:rsid w:val="00CA7C3C"/>
    <w:rsid w:val="00CB0189"/>
    <w:rsid w:val="00CB0BA2"/>
    <w:rsid w:val="00CB1A42"/>
    <w:rsid w:val="00CB1B0C"/>
    <w:rsid w:val="00CB2C0B"/>
    <w:rsid w:val="00CB382C"/>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682"/>
    <w:rsid w:val="00CE30EA"/>
    <w:rsid w:val="00CF048A"/>
    <w:rsid w:val="00CF0758"/>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43B5"/>
    <w:rsid w:val="00D66846"/>
    <w:rsid w:val="00D675FB"/>
    <w:rsid w:val="00D71F25"/>
    <w:rsid w:val="00D77031"/>
    <w:rsid w:val="00D77D9A"/>
    <w:rsid w:val="00D81136"/>
    <w:rsid w:val="00D84941"/>
    <w:rsid w:val="00D84FA1"/>
    <w:rsid w:val="00D851F0"/>
    <w:rsid w:val="00D86DB7"/>
    <w:rsid w:val="00D9060C"/>
    <w:rsid w:val="00D926D0"/>
    <w:rsid w:val="00D93030"/>
    <w:rsid w:val="00D950E1"/>
    <w:rsid w:val="00D952A6"/>
    <w:rsid w:val="00D97F99"/>
    <w:rsid w:val="00DA0A52"/>
    <w:rsid w:val="00DA1E08"/>
    <w:rsid w:val="00DA24F8"/>
    <w:rsid w:val="00DA28E8"/>
    <w:rsid w:val="00DA38D3"/>
    <w:rsid w:val="00DA3932"/>
    <w:rsid w:val="00DA3AFC"/>
    <w:rsid w:val="00DA64F8"/>
    <w:rsid w:val="00DA6C15"/>
    <w:rsid w:val="00DB38EE"/>
    <w:rsid w:val="00DB40EA"/>
    <w:rsid w:val="00DB498B"/>
    <w:rsid w:val="00DB66CA"/>
    <w:rsid w:val="00DB6BCA"/>
    <w:rsid w:val="00DB7113"/>
    <w:rsid w:val="00DC0321"/>
    <w:rsid w:val="00DC3067"/>
    <w:rsid w:val="00DC370B"/>
    <w:rsid w:val="00DC5B90"/>
    <w:rsid w:val="00DD00FF"/>
    <w:rsid w:val="00DD0619"/>
    <w:rsid w:val="00DD07FB"/>
    <w:rsid w:val="00DD25C6"/>
    <w:rsid w:val="00DD49BC"/>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3781"/>
    <w:rsid w:val="00E04D42"/>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4922"/>
    <w:rsid w:val="00E56800"/>
    <w:rsid w:val="00E62FF9"/>
    <w:rsid w:val="00E635D6"/>
    <w:rsid w:val="00E639BC"/>
    <w:rsid w:val="00E65953"/>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2B92"/>
    <w:rsid w:val="00EA58D1"/>
    <w:rsid w:val="00EA61BC"/>
    <w:rsid w:val="00EA681A"/>
    <w:rsid w:val="00EA735B"/>
    <w:rsid w:val="00EB1E69"/>
    <w:rsid w:val="00EB2086"/>
    <w:rsid w:val="00EB5EDF"/>
    <w:rsid w:val="00EB60FE"/>
    <w:rsid w:val="00EB74DB"/>
    <w:rsid w:val="00EC5359"/>
    <w:rsid w:val="00EC562A"/>
    <w:rsid w:val="00EC648E"/>
    <w:rsid w:val="00EC7CB3"/>
    <w:rsid w:val="00ED067A"/>
    <w:rsid w:val="00ED2B50"/>
    <w:rsid w:val="00EE0350"/>
    <w:rsid w:val="00EE0719"/>
    <w:rsid w:val="00EE0E80"/>
    <w:rsid w:val="00EE613F"/>
    <w:rsid w:val="00EE7295"/>
    <w:rsid w:val="00EE7869"/>
    <w:rsid w:val="00EF054A"/>
    <w:rsid w:val="00EF2D09"/>
    <w:rsid w:val="00EF3235"/>
    <w:rsid w:val="00EF3402"/>
    <w:rsid w:val="00EF7E72"/>
    <w:rsid w:val="00EF7FE1"/>
    <w:rsid w:val="00F00EF5"/>
    <w:rsid w:val="00F01542"/>
    <w:rsid w:val="00F01FA5"/>
    <w:rsid w:val="00F06D37"/>
    <w:rsid w:val="00F07B9D"/>
    <w:rsid w:val="00F10926"/>
    <w:rsid w:val="00F11586"/>
    <w:rsid w:val="00F1183B"/>
    <w:rsid w:val="00F11C9F"/>
    <w:rsid w:val="00F12263"/>
    <w:rsid w:val="00F1409D"/>
    <w:rsid w:val="00F14214"/>
    <w:rsid w:val="00F157A9"/>
    <w:rsid w:val="00F25BB6"/>
    <w:rsid w:val="00F26B7E"/>
    <w:rsid w:val="00F27A3B"/>
    <w:rsid w:val="00F27D27"/>
    <w:rsid w:val="00F33817"/>
    <w:rsid w:val="00F3447F"/>
    <w:rsid w:val="00F3485E"/>
    <w:rsid w:val="00F420D5"/>
    <w:rsid w:val="00F451EA"/>
    <w:rsid w:val="00F45447"/>
    <w:rsid w:val="00F456C6"/>
    <w:rsid w:val="00F4577B"/>
    <w:rsid w:val="00F46496"/>
    <w:rsid w:val="00F474D0"/>
    <w:rsid w:val="00F50179"/>
    <w:rsid w:val="00F528EC"/>
    <w:rsid w:val="00F53386"/>
    <w:rsid w:val="00F56511"/>
    <w:rsid w:val="00F6194E"/>
    <w:rsid w:val="00F623AC"/>
    <w:rsid w:val="00F6412A"/>
    <w:rsid w:val="00F65893"/>
    <w:rsid w:val="00F66A4A"/>
    <w:rsid w:val="00F71E22"/>
    <w:rsid w:val="00F72142"/>
    <w:rsid w:val="00F72AE7"/>
    <w:rsid w:val="00F764B0"/>
    <w:rsid w:val="00F77D98"/>
    <w:rsid w:val="00F833BA"/>
    <w:rsid w:val="00F841D9"/>
    <w:rsid w:val="00F84FD0"/>
    <w:rsid w:val="00F859A8"/>
    <w:rsid w:val="00F9108B"/>
    <w:rsid w:val="00F91349"/>
    <w:rsid w:val="00F91C9B"/>
    <w:rsid w:val="00F93A8A"/>
    <w:rsid w:val="00F93ACB"/>
    <w:rsid w:val="00F95248"/>
    <w:rsid w:val="00F956A9"/>
    <w:rsid w:val="00F963ED"/>
    <w:rsid w:val="00F966CF"/>
    <w:rsid w:val="00F96CAE"/>
    <w:rsid w:val="00F97C99"/>
    <w:rsid w:val="00FA574B"/>
    <w:rsid w:val="00FA662D"/>
    <w:rsid w:val="00FA6730"/>
    <w:rsid w:val="00FA73B1"/>
    <w:rsid w:val="00FB0CB9"/>
    <w:rsid w:val="00FB45F1"/>
    <w:rsid w:val="00FB4A72"/>
    <w:rsid w:val="00FB54E8"/>
    <w:rsid w:val="00FB7054"/>
    <w:rsid w:val="00FB7672"/>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1C8"/>
    <w:rsid w:val="00FE7E79"/>
    <w:rsid w:val="00FF3E7D"/>
    <w:rsid w:val="00FF5B99"/>
    <w:rsid w:val="00FF730C"/>
    <w:rsid w:val="00FF73F4"/>
    <w:rsid w:val="00FF7CE4"/>
    <w:rsid w:val="00FF7E39"/>
    <w:rsid w:val="024A2670"/>
    <w:rsid w:val="03C230FA"/>
    <w:rsid w:val="049B5FFC"/>
    <w:rsid w:val="05171419"/>
    <w:rsid w:val="052851DF"/>
    <w:rsid w:val="05CD222A"/>
    <w:rsid w:val="05DD7B23"/>
    <w:rsid w:val="063F1724"/>
    <w:rsid w:val="07864814"/>
    <w:rsid w:val="07EB6D02"/>
    <w:rsid w:val="08BF5F3D"/>
    <w:rsid w:val="09286920"/>
    <w:rsid w:val="0A795ABF"/>
    <w:rsid w:val="0AE55C09"/>
    <w:rsid w:val="0B224D72"/>
    <w:rsid w:val="0B227B7E"/>
    <w:rsid w:val="0B77742F"/>
    <w:rsid w:val="0CF931DC"/>
    <w:rsid w:val="0EEB5B28"/>
    <w:rsid w:val="0F5C6ACC"/>
    <w:rsid w:val="109E0E2F"/>
    <w:rsid w:val="12E32065"/>
    <w:rsid w:val="139E1649"/>
    <w:rsid w:val="14983A03"/>
    <w:rsid w:val="14B833B9"/>
    <w:rsid w:val="173C038A"/>
    <w:rsid w:val="173F1A47"/>
    <w:rsid w:val="1741533C"/>
    <w:rsid w:val="1B4359AA"/>
    <w:rsid w:val="1C727DF1"/>
    <w:rsid w:val="1EE24BEB"/>
    <w:rsid w:val="201D67A0"/>
    <w:rsid w:val="21354AB4"/>
    <w:rsid w:val="215471BD"/>
    <w:rsid w:val="21562C7C"/>
    <w:rsid w:val="25910727"/>
    <w:rsid w:val="25AB0E64"/>
    <w:rsid w:val="25C827E9"/>
    <w:rsid w:val="263E05BB"/>
    <w:rsid w:val="265A4FBD"/>
    <w:rsid w:val="268F6216"/>
    <w:rsid w:val="27CB6172"/>
    <w:rsid w:val="28357A8F"/>
    <w:rsid w:val="289D43AE"/>
    <w:rsid w:val="28E475AC"/>
    <w:rsid w:val="29921E65"/>
    <w:rsid w:val="2C553595"/>
    <w:rsid w:val="2E0F48DF"/>
    <w:rsid w:val="2FA453F6"/>
    <w:rsid w:val="30886F7D"/>
    <w:rsid w:val="309E46D9"/>
    <w:rsid w:val="34AB35B3"/>
    <w:rsid w:val="35480E14"/>
    <w:rsid w:val="35B379D4"/>
    <w:rsid w:val="35F03248"/>
    <w:rsid w:val="36DD6371"/>
    <w:rsid w:val="36E10906"/>
    <w:rsid w:val="377E2203"/>
    <w:rsid w:val="37B31C40"/>
    <w:rsid w:val="384415E9"/>
    <w:rsid w:val="3863421D"/>
    <w:rsid w:val="38E0060E"/>
    <w:rsid w:val="3A135F4F"/>
    <w:rsid w:val="3B3C1036"/>
    <w:rsid w:val="3B4E32A6"/>
    <w:rsid w:val="3EC240B6"/>
    <w:rsid w:val="41831414"/>
    <w:rsid w:val="444C3D3F"/>
    <w:rsid w:val="46D6359C"/>
    <w:rsid w:val="4D422AA3"/>
    <w:rsid w:val="4FF8172B"/>
    <w:rsid w:val="51E90E1F"/>
    <w:rsid w:val="526A01B2"/>
    <w:rsid w:val="52C24004"/>
    <w:rsid w:val="537F056A"/>
    <w:rsid w:val="555D2E6A"/>
    <w:rsid w:val="57D23DD7"/>
    <w:rsid w:val="5B5639C9"/>
    <w:rsid w:val="5BCA1CC1"/>
    <w:rsid w:val="5C3315CA"/>
    <w:rsid w:val="5D041203"/>
    <w:rsid w:val="5E3C677A"/>
    <w:rsid w:val="60FA0899"/>
    <w:rsid w:val="610C0435"/>
    <w:rsid w:val="6155202D"/>
    <w:rsid w:val="61966756"/>
    <w:rsid w:val="62983A80"/>
    <w:rsid w:val="62C353DF"/>
    <w:rsid w:val="638E56DB"/>
    <w:rsid w:val="63D23E09"/>
    <w:rsid w:val="64C52CCD"/>
    <w:rsid w:val="66065FEC"/>
    <w:rsid w:val="67B64DFA"/>
    <w:rsid w:val="688C3DBB"/>
    <w:rsid w:val="6C144961"/>
    <w:rsid w:val="6C224BC2"/>
    <w:rsid w:val="6E17642C"/>
    <w:rsid w:val="6F1C418A"/>
    <w:rsid w:val="6FAB550E"/>
    <w:rsid w:val="700A492A"/>
    <w:rsid w:val="730E028E"/>
    <w:rsid w:val="731E3BC5"/>
    <w:rsid w:val="73A01EB1"/>
    <w:rsid w:val="74273CFD"/>
    <w:rsid w:val="752E64C5"/>
    <w:rsid w:val="753C6D1A"/>
    <w:rsid w:val="7572238E"/>
    <w:rsid w:val="75DF54C7"/>
    <w:rsid w:val="764F5A32"/>
    <w:rsid w:val="773475D9"/>
    <w:rsid w:val="77692323"/>
    <w:rsid w:val="77B57053"/>
    <w:rsid w:val="780D320A"/>
    <w:rsid w:val="781F009C"/>
    <w:rsid w:val="79682D81"/>
    <w:rsid w:val="7AAF67FA"/>
    <w:rsid w:val="7C280612"/>
    <w:rsid w:val="7C3F1C46"/>
    <w:rsid w:val="7C492337"/>
    <w:rsid w:val="7C4E5B9F"/>
    <w:rsid w:val="7CAD0FDF"/>
    <w:rsid w:val="7CB5533C"/>
    <w:rsid w:val="7D2C5EE0"/>
    <w:rsid w:val="7DD95881"/>
    <w:rsid w:val="7EE84089"/>
    <w:rsid w:val="7F204030"/>
    <w:rsid w:val="7F8F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5AA845"/>
  <w15:docId w15:val="{CB51F62C-AE6F-4681-8D8D-C3EDC298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e">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0"/>
    <w:next w:val="afff"/>
    <w:link w:val="10"/>
    <w:qFormat/>
    <w:pPr>
      <w:keepNext/>
      <w:keepLines/>
      <w:spacing w:before="340" w:after="330" w:line="578" w:lineRule="auto"/>
      <w:outlineLvl w:val="0"/>
    </w:pPr>
    <w:rPr>
      <w:b/>
      <w:bCs/>
      <w:kern w:val="44"/>
      <w:sz w:val="44"/>
      <w:szCs w:val="44"/>
    </w:rPr>
  </w:style>
  <w:style w:type="paragraph" w:styleId="22">
    <w:name w:val="heading 2"/>
    <w:basedOn w:val="affe"/>
    <w:next w:val="affe"/>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e"/>
    <w:next w:val="affe"/>
    <w:link w:val="30"/>
    <w:qFormat/>
    <w:pPr>
      <w:keepNext/>
      <w:keepLines/>
      <w:spacing w:before="260" w:after="260" w:line="416" w:lineRule="auto"/>
      <w:outlineLvl w:val="2"/>
    </w:pPr>
    <w:rPr>
      <w:b/>
      <w:bCs/>
      <w:sz w:val="32"/>
      <w:szCs w:val="32"/>
    </w:rPr>
  </w:style>
  <w:style w:type="paragraph" w:styleId="4">
    <w:name w:val="heading 4"/>
    <w:basedOn w:val="affe"/>
    <w:next w:val="affe"/>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e"/>
    <w:next w:val="affe"/>
    <w:link w:val="50"/>
    <w:qFormat/>
    <w:pPr>
      <w:keepNext/>
      <w:keepLines/>
      <w:adjustRightInd/>
      <w:spacing w:before="280" w:after="290" w:line="376" w:lineRule="auto"/>
      <w:outlineLvl w:val="4"/>
    </w:pPr>
    <w:rPr>
      <w:b/>
      <w:bCs/>
      <w:sz w:val="28"/>
      <w:szCs w:val="28"/>
    </w:rPr>
  </w:style>
  <w:style w:type="paragraph" w:styleId="6">
    <w:name w:val="heading 6"/>
    <w:basedOn w:val="affe"/>
    <w:next w:val="affe"/>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e"/>
    <w:next w:val="affe"/>
    <w:link w:val="70"/>
    <w:qFormat/>
    <w:pPr>
      <w:keepNext/>
      <w:keepLines/>
      <w:adjustRightInd/>
      <w:spacing w:before="240" w:after="64" w:line="320" w:lineRule="auto"/>
      <w:outlineLvl w:val="6"/>
    </w:pPr>
    <w:rPr>
      <w:b/>
      <w:bCs/>
      <w:sz w:val="24"/>
      <w:szCs w:val="24"/>
    </w:rPr>
  </w:style>
  <w:style w:type="paragraph" w:styleId="8">
    <w:name w:val="heading 8"/>
    <w:basedOn w:val="affe"/>
    <w:next w:val="affe"/>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e"/>
    <w:next w:val="affe"/>
    <w:link w:val="90"/>
    <w:qFormat/>
    <w:pPr>
      <w:keepNext/>
      <w:keepLines/>
      <w:adjustRightInd/>
      <w:spacing w:before="240" w:after="64" w:line="320" w:lineRule="auto"/>
      <w:outlineLvl w:val="8"/>
    </w:pPr>
    <w:rPr>
      <w:rFonts w:ascii="Arial" w:eastAsia="黑体" w:hAnsi="Arial"/>
    </w:rPr>
  </w:style>
  <w:style w:type="character" w:default="1" w:styleId="afff0">
    <w:name w:val="Default Paragraph Font"/>
    <w:uiPriority w:val="1"/>
    <w:semiHidden/>
    <w:unhideWhenUsed/>
  </w:style>
  <w:style w:type="table" w:default="1" w:styleId="afff1">
    <w:name w:val="Normal Table"/>
    <w:uiPriority w:val="99"/>
    <w:semiHidden/>
    <w:unhideWhenUsed/>
    <w:tblPr>
      <w:tblInd w:w="0" w:type="dxa"/>
      <w:tblCellMar>
        <w:top w:w="0" w:type="dxa"/>
        <w:left w:w="108" w:type="dxa"/>
        <w:bottom w:w="0" w:type="dxa"/>
        <w:right w:w="108" w:type="dxa"/>
      </w:tblCellMar>
    </w:tblPr>
  </w:style>
  <w:style w:type="numbering" w:default="1" w:styleId="afff2">
    <w:name w:val="No List"/>
    <w:uiPriority w:val="99"/>
    <w:semiHidden/>
    <w:unhideWhenUsed/>
  </w:style>
  <w:style w:type="paragraph" w:customStyle="1" w:styleId="a0">
    <w:name w:val="一级无标题条"/>
    <w:basedOn w:val="affe"/>
    <w:qFormat/>
    <w:pPr>
      <w:numPr>
        <w:ilvl w:val="2"/>
        <w:numId w:val="1"/>
      </w:numPr>
      <w:adjustRightInd/>
      <w:spacing w:before="10" w:after="10" w:line="240" w:lineRule="auto"/>
    </w:pPr>
    <w:rPr>
      <w:rFonts w:ascii="宋体" w:hAnsi="宋体"/>
      <w:szCs w:val="24"/>
    </w:rPr>
  </w:style>
  <w:style w:type="paragraph" w:customStyle="1" w:styleId="afff">
    <w:name w:val="无标题条"/>
    <w:next w:val="afff3"/>
    <w:qFormat/>
    <w:pPr>
      <w:jc w:val="both"/>
    </w:pPr>
    <w:rPr>
      <w:rFonts w:ascii="宋体" w:hAnsi="宋体"/>
      <w:sz w:val="21"/>
    </w:rPr>
  </w:style>
  <w:style w:type="paragraph" w:customStyle="1" w:styleId="afff3">
    <w:name w:val="标准文件_段"/>
    <w:link w:val="Char"/>
    <w:qFormat/>
    <w:pPr>
      <w:autoSpaceDE w:val="0"/>
      <w:autoSpaceDN w:val="0"/>
      <w:ind w:firstLineChars="200" w:firstLine="200"/>
      <w:jc w:val="both"/>
    </w:pPr>
    <w:rPr>
      <w:rFonts w:ascii="宋体"/>
      <w:sz w:val="21"/>
    </w:rPr>
  </w:style>
  <w:style w:type="paragraph" w:styleId="71">
    <w:name w:val="toc 7"/>
    <w:basedOn w:val="affe"/>
    <w:next w:val="affe"/>
    <w:uiPriority w:val="39"/>
    <w:unhideWhenUsed/>
    <w:qFormat/>
    <w:pPr>
      <w:tabs>
        <w:tab w:val="right" w:leader="dot" w:pos="9344"/>
      </w:tabs>
      <w:spacing w:line="300" w:lineRule="exact"/>
      <w:ind w:left="1259"/>
    </w:pPr>
    <w:rPr>
      <w:rFonts w:ascii="宋体"/>
    </w:rPr>
  </w:style>
  <w:style w:type="paragraph" w:styleId="afff4">
    <w:name w:val="Normal Indent"/>
    <w:basedOn w:val="affe"/>
    <w:qFormat/>
    <w:pPr>
      <w:ind w:firstLine="420"/>
    </w:pPr>
  </w:style>
  <w:style w:type="paragraph" w:styleId="afff5">
    <w:name w:val="caption"/>
    <w:basedOn w:val="affe"/>
    <w:next w:val="affe"/>
    <w:uiPriority w:val="35"/>
    <w:semiHidden/>
    <w:unhideWhenUsed/>
    <w:qFormat/>
    <w:rPr>
      <w:rFonts w:ascii="等线 Light" w:eastAsia="黑体" w:hAnsi="等线 Light" w:hint="eastAsia"/>
      <w:sz w:val="20"/>
      <w:szCs w:val="20"/>
    </w:rPr>
  </w:style>
  <w:style w:type="paragraph" w:styleId="afff6">
    <w:name w:val="annotation text"/>
    <w:basedOn w:val="affe"/>
    <w:link w:val="afff7"/>
    <w:uiPriority w:val="99"/>
    <w:semiHidden/>
    <w:unhideWhenUsed/>
    <w:qFormat/>
    <w:pPr>
      <w:jc w:val="left"/>
    </w:pPr>
  </w:style>
  <w:style w:type="paragraph" w:styleId="afff8">
    <w:name w:val="Body Text"/>
    <w:basedOn w:val="affe"/>
    <w:link w:val="afff9"/>
    <w:qFormat/>
    <w:pPr>
      <w:spacing w:after="120"/>
    </w:pPr>
  </w:style>
  <w:style w:type="paragraph" w:styleId="51">
    <w:name w:val="toc 5"/>
    <w:basedOn w:val="affe"/>
    <w:next w:val="affe"/>
    <w:uiPriority w:val="39"/>
    <w:unhideWhenUsed/>
    <w:qFormat/>
    <w:pPr>
      <w:ind w:left="839"/>
    </w:pPr>
    <w:rPr>
      <w:rFonts w:ascii="宋体"/>
    </w:rPr>
  </w:style>
  <w:style w:type="paragraph" w:styleId="31">
    <w:name w:val="toc 3"/>
    <w:basedOn w:val="affe"/>
    <w:next w:val="affe"/>
    <w:uiPriority w:val="39"/>
    <w:unhideWhenUsed/>
    <w:qFormat/>
    <w:pPr>
      <w:spacing w:line="300" w:lineRule="exact"/>
      <w:ind w:left="420"/>
    </w:pPr>
    <w:rPr>
      <w:rFonts w:ascii="宋体"/>
    </w:rPr>
  </w:style>
  <w:style w:type="paragraph" w:styleId="afffa">
    <w:name w:val="Date"/>
    <w:basedOn w:val="affe"/>
    <w:next w:val="affe"/>
    <w:link w:val="afffb"/>
    <w:uiPriority w:val="99"/>
    <w:semiHidden/>
    <w:unhideWhenUsed/>
    <w:qFormat/>
    <w:pPr>
      <w:ind w:leftChars="2500" w:left="100"/>
    </w:pPr>
  </w:style>
  <w:style w:type="paragraph" w:styleId="afffc">
    <w:name w:val="Balloon Text"/>
    <w:basedOn w:val="affe"/>
    <w:link w:val="afffd"/>
    <w:uiPriority w:val="99"/>
    <w:semiHidden/>
    <w:unhideWhenUsed/>
    <w:qFormat/>
    <w:rPr>
      <w:sz w:val="18"/>
      <w:szCs w:val="18"/>
    </w:rPr>
  </w:style>
  <w:style w:type="paragraph" w:styleId="afffe">
    <w:name w:val="footer"/>
    <w:basedOn w:val="affe"/>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e"/>
    <w:link w:val="affff1"/>
    <w:uiPriority w:val="99"/>
    <w:qFormat/>
    <w:pPr>
      <w:tabs>
        <w:tab w:val="center" w:pos="4153"/>
        <w:tab w:val="right" w:pos="8306"/>
      </w:tabs>
      <w:adjustRightInd/>
      <w:snapToGrid w:val="0"/>
      <w:jc w:val="center"/>
    </w:pPr>
    <w:rPr>
      <w:sz w:val="18"/>
      <w:szCs w:val="18"/>
    </w:rPr>
  </w:style>
  <w:style w:type="paragraph" w:styleId="11">
    <w:name w:val="toc 1"/>
    <w:basedOn w:val="affe"/>
    <w:next w:val="affe"/>
    <w:uiPriority w:val="39"/>
    <w:unhideWhenUsed/>
    <w:qFormat/>
    <w:rPr>
      <w:rFonts w:ascii="宋体"/>
    </w:rPr>
  </w:style>
  <w:style w:type="paragraph" w:styleId="41">
    <w:name w:val="toc 4"/>
    <w:basedOn w:val="affe"/>
    <w:next w:val="affe"/>
    <w:uiPriority w:val="39"/>
    <w:unhideWhenUsed/>
    <w:qFormat/>
    <w:pPr>
      <w:tabs>
        <w:tab w:val="right" w:leader="dot" w:pos="9344"/>
      </w:tabs>
      <w:spacing w:line="300" w:lineRule="exact"/>
      <w:ind w:left="629"/>
    </w:pPr>
    <w:rPr>
      <w:rFonts w:ascii="宋体"/>
    </w:rPr>
  </w:style>
  <w:style w:type="paragraph" w:styleId="affff2">
    <w:name w:val="footnote text"/>
    <w:basedOn w:val="affe"/>
    <w:next w:val="affe"/>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e"/>
    <w:next w:val="affe"/>
    <w:uiPriority w:val="39"/>
    <w:unhideWhenUsed/>
    <w:qFormat/>
    <w:pPr>
      <w:spacing w:line="300" w:lineRule="exact"/>
      <w:ind w:left="1049"/>
    </w:pPr>
    <w:rPr>
      <w:rFonts w:ascii="宋体"/>
    </w:rPr>
  </w:style>
  <w:style w:type="paragraph" w:styleId="affff4">
    <w:name w:val="table of figures"/>
    <w:basedOn w:val="affe"/>
    <w:next w:val="affe"/>
    <w:semiHidden/>
    <w:qFormat/>
    <w:pPr>
      <w:adjustRightInd/>
      <w:spacing w:line="240" w:lineRule="auto"/>
      <w:jc w:val="left"/>
    </w:pPr>
    <w:rPr>
      <w:szCs w:val="24"/>
    </w:rPr>
  </w:style>
  <w:style w:type="paragraph" w:styleId="24">
    <w:name w:val="toc 2"/>
    <w:basedOn w:val="affe"/>
    <w:next w:val="affe"/>
    <w:uiPriority w:val="39"/>
    <w:unhideWhenUsed/>
    <w:qFormat/>
    <w:pPr>
      <w:tabs>
        <w:tab w:val="right" w:leader="dot" w:pos="9344"/>
      </w:tabs>
      <w:spacing w:line="300" w:lineRule="exact"/>
      <w:ind w:left="210"/>
    </w:pPr>
    <w:rPr>
      <w:rFonts w:ascii="宋体"/>
    </w:rPr>
  </w:style>
  <w:style w:type="paragraph" w:styleId="affff5">
    <w:name w:val="Normal (Web)"/>
    <w:basedOn w:val="affe"/>
    <w:uiPriority w:val="99"/>
    <w:unhideWhenUsed/>
    <w:qFormat/>
    <w:rPr>
      <w:sz w:val="24"/>
    </w:rPr>
  </w:style>
  <w:style w:type="paragraph" w:styleId="affff6">
    <w:name w:val="Title"/>
    <w:basedOn w:val="affe"/>
    <w:link w:val="affff7"/>
    <w:qFormat/>
    <w:pPr>
      <w:spacing w:before="240" w:after="60"/>
      <w:jc w:val="center"/>
      <w:outlineLvl w:val="0"/>
    </w:pPr>
    <w:rPr>
      <w:rFonts w:ascii="Arial" w:hAnsi="Arial" w:cs="Arial"/>
      <w:b/>
      <w:bCs/>
      <w:sz w:val="32"/>
      <w:szCs w:val="32"/>
    </w:rPr>
  </w:style>
  <w:style w:type="paragraph" w:styleId="affff8">
    <w:name w:val="annotation subject"/>
    <w:basedOn w:val="afff6"/>
    <w:next w:val="afff6"/>
    <w:link w:val="affff9"/>
    <w:uiPriority w:val="99"/>
    <w:semiHidden/>
    <w:unhideWhenUsed/>
    <w:qFormat/>
    <w:rPr>
      <w:b/>
    </w:rPr>
  </w:style>
  <w:style w:type="table" w:styleId="affffa">
    <w:name w:val="Table Grid"/>
    <w:basedOn w:val="afff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FollowedHyperlink"/>
    <w:basedOn w:val="afff0"/>
    <w:uiPriority w:val="99"/>
    <w:semiHidden/>
    <w:unhideWhenUsed/>
    <w:qFormat/>
    <w:rPr>
      <w:color w:val="954F72"/>
      <w:u w:val="single"/>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0"/>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宋体" w:hAnsi="宋体"/>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f2">
    <w:name w:val="Quote"/>
    <w:basedOn w:val="affe"/>
    <w:next w:val="affe"/>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4">
    <w:name w:val="标准标志"/>
    <w:next w:val="aff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e"/>
    <w:qFormat/>
    <w:pPr>
      <w:spacing w:line="0" w:lineRule="atLeast"/>
    </w:pPr>
    <w:rPr>
      <w:rFonts w:ascii="黑体" w:eastAsia="黑体" w:hAnsi="宋体"/>
    </w:rPr>
  </w:style>
  <w:style w:type="paragraph" w:customStyle="1" w:styleId="afffff9">
    <w:name w:val="标准文件_标准正文"/>
    <w:basedOn w:val="affe"/>
    <w:next w:val="afff3"/>
    <w:qFormat/>
    <w:pPr>
      <w:snapToGrid w:val="0"/>
      <w:ind w:firstLineChars="200" w:firstLine="200"/>
    </w:pPr>
    <w:rPr>
      <w:kern w:val="0"/>
    </w:rPr>
  </w:style>
  <w:style w:type="paragraph" w:customStyle="1" w:styleId="afffffa">
    <w:name w:val="标准文件_版本"/>
    <w:basedOn w:val="afffff9"/>
    <w:qFormat/>
    <w:pPr>
      <w:adjustRightInd/>
      <w:snapToGrid/>
      <w:ind w:firstLineChars="0" w:firstLine="0"/>
    </w:pPr>
    <w:rPr>
      <w:rFonts w:ascii="宋体" w:hAnsi="宋体"/>
      <w:kern w:val="2"/>
    </w:rPr>
  </w:style>
  <w:style w:type="paragraph" w:customStyle="1" w:styleId="afffffb">
    <w:name w:val="标准文件_标准部门"/>
    <w:basedOn w:val="affe"/>
    <w:qFormat/>
    <w:pPr>
      <w:jc w:val="center"/>
    </w:pPr>
    <w:rPr>
      <w:rFonts w:ascii="黑体" w:eastAsia="黑体"/>
      <w:kern w:val="0"/>
      <w:sz w:val="44"/>
    </w:rPr>
  </w:style>
  <w:style w:type="paragraph" w:customStyle="1" w:styleId="afffffc">
    <w:name w:val="标准文件_标准代替"/>
    <w:basedOn w:val="affe"/>
    <w:next w:val="affe"/>
    <w:qFormat/>
    <w:pPr>
      <w:spacing w:line="310" w:lineRule="exact"/>
      <w:jc w:val="right"/>
    </w:pPr>
    <w:rPr>
      <w:rFonts w:ascii="宋体" w:hAnsi="宋体"/>
      <w:kern w:val="0"/>
    </w:rPr>
  </w:style>
  <w:style w:type="paragraph" w:customStyle="1" w:styleId="afffffd">
    <w:name w:val="标准文件_标准名称标题"/>
    <w:basedOn w:val="affe"/>
    <w:next w:val="affe"/>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e"/>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e"/>
    <w:qFormat/>
    <w:pPr>
      <w:jc w:val="left"/>
    </w:pPr>
  </w:style>
  <w:style w:type="paragraph" w:customStyle="1" w:styleId="affffff0">
    <w:name w:val="标准文件_参考文献标题"/>
    <w:basedOn w:val="affe"/>
    <w:next w:val="aff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2"/>
      </w:numPr>
    </w:pPr>
    <w:rPr>
      <w:rFonts w:ascii="宋体"/>
    </w:rPr>
  </w:style>
  <w:style w:type="paragraph" w:customStyle="1" w:styleId="affffff1">
    <w:name w:val="标准文件_二级条标题"/>
    <w:next w:val="afff3"/>
    <w:qFormat/>
    <w:pPr>
      <w:widowControl w:val="0"/>
      <w:spacing w:beforeLines="50" w:before="50" w:afterLines="50" w:after="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3"/>
    <w:qFormat/>
    <w:pPr>
      <w:numPr>
        <w:numId w:val="3"/>
      </w:numPr>
      <w:ind w:firstLineChars="0" w:firstLine="0"/>
    </w:pPr>
  </w:style>
  <w:style w:type="paragraph" w:customStyle="1" w:styleId="affffff3">
    <w:name w:val="标准文件_封面标准编号"/>
    <w:basedOn w:val="affe"/>
    <w:next w:val="afffffc"/>
    <w:qFormat/>
    <w:pPr>
      <w:spacing w:line="310" w:lineRule="exact"/>
      <w:jc w:val="right"/>
    </w:pPr>
    <w:rPr>
      <w:rFonts w:ascii="黑体" w:eastAsia="黑体"/>
      <w:kern w:val="0"/>
      <w:sz w:val="28"/>
    </w:rPr>
  </w:style>
  <w:style w:type="paragraph" w:customStyle="1" w:styleId="affffff4">
    <w:name w:val="标准文件_封面标准分类号"/>
    <w:basedOn w:val="affe"/>
    <w:qFormat/>
    <w:rPr>
      <w:rFonts w:ascii="黑体" w:eastAsia="黑体"/>
      <w:b/>
      <w:kern w:val="0"/>
      <w:sz w:val="28"/>
    </w:rPr>
  </w:style>
  <w:style w:type="paragraph" w:customStyle="1" w:styleId="affffff5">
    <w:name w:val="标准文件_封面标准名称"/>
    <w:basedOn w:val="affe"/>
    <w:qFormat/>
    <w:pPr>
      <w:spacing w:line="240" w:lineRule="auto"/>
      <w:jc w:val="center"/>
    </w:pPr>
    <w:rPr>
      <w:rFonts w:ascii="黑体" w:eastAsia="黑体"/>
      <w:kern w:val="0"/>
      <w:sz w:val="52"/>
    </w:rPr>
  </w:style>
  <w:style w:type="paragraph" w:customStyle="1" w:styleId="affffff6">
    <w:name w:val="标准文件_封面标准英文名称"/>
    <w:basedOn w:val="affe"/>
    <w:qFormat/>
    <w:pPr>
      <w:spacing w:line="240" w:lineRule="auto"/>
      <w:jc w:val="center"/>
    </w:pPr>
    <w:rPr>
      <w:rFonts w:ascii="黑体" w:eastAsia="黑体"/>
      <w:b/>
      <w:sz w:val="28"/>
    </w:rPr>
  </w:style>
  <w:style w:type="paragraph" w:customStyle="1" w:styleId="affffff7">
    <w:name w:val="标准文件_封面发布日期"/>
    <w:basedOn w:val="affe"/>
    <w:qFormat/>
    <w:pPr>
      <w:spacing w:line="310" w:lineRule="exact"/>
    </w:pPr>
    <w:rPr>
      <w:rFonts w:ascii="黑体" w:eastAsia="黑体"/>
      <w:kern w:val="0"/>
      <w:sz w:val="28"/>
    </w:rPr>
  </w:style>
  <w:style w:type="paragraph" w:customStyle="1" w:styleId="affffff8">
    <w:name w:val="标准文件_封面密级"/>
    <w:basedOn w:val="affe"/>
    <w:qFormat/>
    <w:rPr>
      <w:rFonts w:eastAsia="黑体"/>
      <w:sz w:val="32"/>
    </w:rPr>
  </w:style>
  <w:style w:type="paragraph" w:customStyle="1" w:styleId="affffff9">
    <w:name w:val="标准文件_封面实施日期"/>
    <w:basedOn w:val="affe"/>
    <w:qFormat/>
    <w:pPr>
      <w:spacing w:line="310" w:lineRule="exact"/>
      <w:jc w:val="right"/>
    </w:pPr>
    <w:rPr>
      <w:rFonts w:ascii="黑体" w:eastAsia="黑体"/>
      <w:sz w:val="28"/>
    </w:rPr>
  </w:style>
  <w:style w:type="paragraph" w:customStyle="1" w:styleId="affffffa">
    <w:name w:val="标准文件_封面抬头"/>
    <w:basedOn w:val="afff3"/>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3"/>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3"/>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3"/>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3"/>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3"/>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3"/>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3"/>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3"/>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8"/>
    <w:qFormat/>
    <w:pPr>
      <w:numPr>
        <w:numId w:val="7"/>
      </w:numPr>
      <w:tabs>
        <w:tab w:val="left" w:pos="6406"/>
      </w:tabs>
      <w:spacing w:before="220" w:after="320"/>
      <w:jc w:val="center"/>
      <w:outlineLvl w:val="0"/>
    </w:pPr>
    <w:rPr>
      <w:rFonts w:ascii="黑体" w:eastAsia="黑体"/>
      <w:sz w:val="21"/>
    </w:rPr>
  </w:style>
  <w:style w:type="character" w:customStyle="1" w:styleId="afff9">
    <w:name w:val="正文文本 字符"/>
    <w:link w:val="afff8"/>
    <w:qFormat/>
    <w:rPr>
      <w:rFonts w:ascii="Times New Roman" w:eastAsia="宋体" w:hAnsi="Times New Roman" w:cs="Times New Roman"/>
      <w:szCs w:val="20"/>
    </w:rPr>
  </w:style>
  <w:style w:type="paragraph" w:customStyle="1" w:styleId="affffffc">
    <w:name w:val="标准文件_附录章标题"/>
    <w:next w:val="afff3"/>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3"/>
    <w:next w:val="afff3"/>
    <w:qFormat/>
    <w:pPr>
      <w:ind w:leftChars="200" w:left="488" w:hangingChars="290" w:hanging="289"/>
    </w:pPr>
  </w:style>
  <w:style w:type="paragraph" w:customStyle="1" w:styleId="a6">
    <w:name w:val="标准文件_前言、引言标题"/>
    <w:next w:val="affe"/>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e">
    <w:name w:val="标准文件_目次、标准名称标题"/>
    <w:basedOn w:val="a6"/>
    <w:next w:val="afff3"/>
    <w:qFormat/>
    <w:pPr>
      <w:spacing w:line="460" w:lineRule="exact"/>
    </w:pPr>
  </w:style>
  <w:style w:type="paragraph" w:customStyle="1" w:styleId="afffffff">
    <w:name w:val="标准文件_目录标题"/>
    <w:basedOn w:val="affe"/>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ffff0">
    <w:name w:val="标准文件_三级条标题"/>
    <w:basedOn w:val="affffff1"/>
    <w:next w:val="afff3"/>
    <w:qFormat/>
    <w:pPr>
      <w:widowControl/>
      <w:outlineLvl w:val="3"/>
    </w:pPr>
  </w:style>
  <w:style w:type="character" w:customStyle="1" w:styleId="12">
    <w:name w:val="不明显参考1"/>
    <w:uiPriority w:val="31"/>
    <w:qFormat/>
    <w:rPr>
      <w:smallCaps/>
      <w:color w:val="C0504D"/>
      <w:u w:val="single"/>
    </w:rPr>
  </w:style>
  <w:style w:type="paragraph" w:customStyle="1" w:styleId="afffffff1">
    <w:name w:val="标准文件_示例后续"/>
    <w:basedOn w:val="affe"/>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ffff2">
    <w:name w:val="标准文件_四级条标题"/>
    <w:next w:val="afff3"/>
    <w:qFormat/>
    <w:pPr>
      <w:widowControl w:val="0"/>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f3">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e"/>
    <w:next w:val="afff3"/>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ffff5">
    <w:name w:val="标准文件_五级条标题"/>
    <w:next w:val="afff3"/>
    <w:qFormat/>
    <w:pPr>
      <w:widowControl w:val="0"/>
      <w:spacing w:beforeLines="50" w:before="50" w:afterLines="50" w:after="50"/>
      <w:jc w:val="both"/>
      <w:outlineLvl w:val="5"/>
    </w:pPr>
    <w:rPr>
      <w:rFonts w:ascii="黑体" w:eastAsia="黑体"/>
      <w:sz w:val="21"/>
    </w:rPr>
  </w:style>
  <w:style w:type="paragraph" w:customStyle="1" w:styleId="afffffff6">
    <w:name w:val="标准文件_章标题"/>
    <w:next w:val="afff3"/>
    <w:qFormat/>
    <w:pPr>
      <w:spacing w:beforeLines="100" w:before="100" w:afterLines="100" w:after="100"/>
      <w:jc w:val="both"/>
      <w:outlineLvl w:val="0"/>
    </w:pPr>
    <w:rPr>
      <w:rFonts w:ascii="黑体" w:eastAsia="黑体"/>
      <w:sz w:val="21"/>
    </w:rPr>
  </w:style>
  <w:style w:type="paragraph" w:customStyle="1" w:styleId="afffffff7">
    <w:name w:val="标准文件_一级条标题"/>
    <w:basedOn w:val="afffffff6"/>
    <w:next w:val="afff3"/>
    <w:qFormat/>
    <w:pPr>
      <w:spacing w:beforeLines="50" w:before="50" w:afterLines="50" w:after="50"/>
      <w:outlineLvl w:val="1"/>
    </w:pPr>
  </w:style>
  <w:style w:type="paragraph" w:customStyle="1" w:styleId="afffffff8">
    <w:name w:val="标准文件_一致程度"/>
    <w:basedOn w:val="affe"/>
    <w:qFormat/>
    <w:pPr>
      <w:spacing w:line="440" w:lineRule="exact"/>
      <w:jc w:val="center"/>
    </w:pPr>
    <w:rPr>
      <w:sz w:val="28"/>
    </w:rPr>
  </w:style>
  <w:style w:type="paragraph" w:customStyle="1" w:styleId="afffffff9">
    <w:name w:val="标准文件_引言标题"/>
    <w:next w:val="affe"/>
    <w:qFormat/>
    <w:pPr>
      <w:shd w:val="clear" w:color="FFFFFF" w:fill="FFFFFF"/>
      <w:spacing w:before="540" w:after="600"/>
      <w:jc w:val="center"/>
      <w:outlineLvl w:val="0"/>
    </w:pPr>
    <w:rPr>
      <w:rFonts w:ascii="黑体" w:eastAsia="黑体"/>
      <w:sz w:val="32"/>
    </w:rPr>
  </w:style>
  <w:style w:type="paragraph" w:customStyle="1" w:styleId="afffffffa">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e"/>
    <w:next w:val="a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3"/>
    <w:qFormat/>
    <w:pPr>
      <w:numPr>
        <w:numId w:val="16"/>
      </w:numPr>
      <w:tabs>
        <w:tab w:val="left" w:pos="0"/>
      </w:tabs>
      <w:spacing w:beforeLines="50" w:before="50" w:afterLines="50" w:after="50"/>
      <w:jc w:val="center"/>
    </w:pPr>
    <w:rPr>
      <w:rFonts w:ascii="黑体" w:eastAsia="黑体"/>
      <w:sz w:val="21"/>
    </w:rPr>
  </w:style>
  <w:style w:type="paragraph" w:customStyle="1" w:styleId="afffffffb">
    <w:name w:val="标准文件_正文公式"/>
    <w:basedOn w:val="affe"/>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3"/>
    <w:qFormat/>
    <w:pPr>
      <w:numPr>
        <w:numId w:val="17"/>
      </w:numPr>
      <w:spacing w:beforeLines="50" w:before="50" w:afterLines="50" w:after="50"/>
      <w:jc w:val="center"/>
    </w:pPr>
    <w:rPr>
      <w:rFonts w:ascii="黑体" w:eastAsia="黑体"/>
      <w:sz w:val="21"/>
    </w:rPr>
  </w:style>
  <w:style w:type="paragraph" w:customStyle="1" w:styleId="affc">
    <w:name w:val="标准文件_正文英文表标题"/>
    <w:next w:val="afff3"/>
    <w:qFormat/>
    <w:pPr>
      <w:numPr>
        <w:numId w:val="18"/>
      </w:numPr>
      <w:jc w:val="center"/>
    </w:pPr>
    <w:rPr>
      <w:rFonts w:ascii="黑体" w:eastAsia="黑体"/>
      <w:sz w:val="21"/>
    </w:rPr>
  </w:style>
  <w:style w:type="paragraph" w:customStyle="1" w:styleId="afb">
    <w:name w:val="标准文件_正文英文图标题"/>
    <w:next w:val="afff3"/>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e"/>
    <w:qFormat/>
    <w:pPr>
      <w:numPr>
        <w:ilvl w:val="3"/>
        <w:numId w:val="1"/>
      </w:numPr>
      <w:adjustRightInd/>
      <w:spacing w:line="240" w:lineRule="auto"/>
    </w:pPr>
    <w:rPr>
      <w:rFonts w:ascii="宋体" w:hAnsi="宋体"/>
      <w:szCs w:val="24"/>
    </w:rPr>
  </w:style>
  <w:style w:type="paragraph" w:customStyle="1" w:styleId="afffffffc">
    <w:name w:val="发布部门"/>
    <w:next w:val="afff3"/>
    <w:qFormat/>
    <w:pPr>
      <w:framePr w:w="7433" w:h="585" w:hRule="exact" w:hSpace="180" w:vSpace="180" w:wrap="around" w:hAnchor="margin" w:xAlign="center" w:y="14401" w:anchorLock="1"/>
      <w:jc w:val="center"/>
    </w:pPr>
    <w:rPr>
      <w:rFonts w:ascii="宋体"/>
      <w:b/>
      <w:w w:val="135"/>
      <w:sz w:val="36"/>
    </w:rPr>
  </w:style>
  <w:style w:type="paragraph" w:customStyle="1" w:styleId="afffffffd">
    <w:name w:val="发布日期"/>
    <w:qFormat/>
    <w:pPr>
      <w:framePr w:w="4000" w:h="473" w:hRule="exact" w:hSpace="180" w:vSpace="180" w:wrap="around" w:hAnchor="margin" w:y="13511" w:anchorLock="1"/>
    </w:pPr>
    <w:rPr>
      <w:rFonts w:eastAsia="黑体"/>
      <w:sz w:val="28"/>
    </w:rPr>
  </w:style>
  <w:style w:type="paragraph" w:customStyle="1" w:styleId="afffffffe">
    <w:name w:val="封面标准代替信息"/>
    <w:basedOn w:val="aff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0">
    <w:name w:val="封面标准文稿编辑信息"/>
    <w:qFormat/>
    <w:pPr>
      <w:spacing w:before="180" w:line="180" w:lineRule="exact"/>
      <w:jc w:val="center"/>
    </w:pPr>
    <w:rPr>
      <w:rFonts w:ascii="宋体"/>
      <w:sz w:val="21"/>
    </w:rPr>
  </w:style>
  <w:style w:type="paragraph" w:customStyle="1" w:styleId="affffffff1">
    <w:name w:val="封面标准文稿类别"/>
    <w:qFormat/>
    <w:pPr>
      <w:spacing w:before="440" w:line="400" w:lineRule="exact"/>
      <w:jc w:val="center"/>
    </w:pPr>
    <w:rPr>
      <w:rFonts w:ascii="宋体"/>
      <w:sz w:val="24"/>
    </w:rPr>
  </w:style>
  <w:style w:type="paragraph" w:customStyle="1" w:styleId="affffffff2">
    <w:name w:val="封面标准英文名称"/>
    <w:qFormat/>
    <w:pPr>
      <w:widowControl w:val="0"/>
      <w:spacing w:line="360" w:lineRule="exact"/>
      <w:jc w:val="center"/>
    </w:pPr>
    <w:rPr>
      <w:sz w:val="28"/>
    </w:rPr>
  </w:style>
  <w:style w:type="paragraph" w:customStyle="1" w:styleId="affffffff3">
    <w:name w:val="封面一致性程度标识"/>
    <w:qFormat/>
    <w:pPr>
      <w:spacing w:before="440" w:line="440" w:lineRule="exact"/>
      <w:jc w:val="center"/>
    </w:pPr>
    <w:rPr>
      <w:sz w:val="28"/>
    </w:rPr>
  </w:style>
  <w:style w:type="paragraph" w:customStyle="1" w:styleId="affffffff4">
    <w:name w:val="封面正文"/>
    <w:qFormat/>
    <w:pPr>
      <w:jc w:val="both"/>
    </w:pPr>
  </w:style>
  <w:style w:type="paragraph" w:customStyle="1" w:styleId="affffffff5">
    <w:name w:val="附录二级无标题条"/>
    <w:basedOn w:val="affe"/>
    <w:next w:val="a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6">
    <w:name w:val="附录三级无标题条"/>
    <w:basedOn w:val="affffffff5"/>
    <w:next w:val="afff3"/>
    <w:qFormat/>
    <w:pPr>
      <w:outlineLvl w:val="4"/>
    </w:pPr>
  </w:style>
  <w:style w:type="paragraph" w:customStyle="1" w:styleId="affffffff7">
    <w:name w:val="附录四级无标题条"/>
    <w:basedOn w:val="affffffff6"/>
    <w:next w:val="afff3"/>
    <w:qFormat/>
    <w:pPr>
      <w:outlineLvl w:val="5"/>
    </w:pPr>
  </w:style>
  <w:style w:type="paragraph" w:customStyle="1" w:styleId="affffffff8">
    <w:name w:val="附录图"/>
    <w:next w:val="afff3"/>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0"/>
      </w:numPr>
    </w:pPr>
    <w:rPr>
      <w:rFonts w:ascii="宋体"/>
      <w:sz w:val="21"/>
    </w:rPr>
  </w:style>
  <w:style w:type="paragraph" w:customStyle="1" w:styleId="affffffff9">
    <w:name w:val="附录五级无标题条"/>
    <w:basedOn w:val="affffffff7"/>
    <w:next w:val="afff3"/>
    <w:qFormat/>
    <w:pPr>
      <w:outlineLvl w:val="6"/>
    </w:pPr>
  </w:style>
  <w:style w:type="paragraph" w:customStyle="1" w:styleId="affffffffa">
    <w:name w:val="附录性质"/>
    <w:basedOn w:val="affe"/>
    <w:qFormat/>
    <w:pPr>
      <w:widowControl/>
      <w:adjustRightInd/>
      <w:jc w:val="center"/>
    </w:pPr>
    <w:rPr>
      <w:rFonts w:ascii="黑体" w:eastAsia="黑体"/>
    </w:rPr>
  </w:style>
  <w:style w:type="paragraph" w:customStyle="1" w:styleId="affffffffb">
    <w:name w:val="附录一级无标题条"/>
    <w:basedOn w:val="affffffc"/>
    <w:next w:val="afff3"/>
    <w:qFormat/>
    <w:pPr>
      <w:autoSpaceDN w:val="0"/>
      <w:outlineLvl w:val="2"/>
    </w:pPr>
    <w:rPr>
      <w:rFonts w:ascii="宋体" w:eastAsia="宋体" w:hAnsi="宋体"/>
    </w:rPr>
  </w:style>
  <w:style w:type="character" w:customStyle="1" w:styleId="affffffffc">
    <w:name w:val="个人答复风格"/>
    <w:qFormat/>
    <w:rPr>
      <w:rFonts w:ascii="Arial" w:eastAsia="宋体" w:hAnsi="Arial" w:cs="Arial"/>
      <w:color w:val="auto"/>
      <w:spacing w:val="0"/>
      <w:sz w:val="20"/>
    </w:rPr>
  </w:style>
  <w:style w:type="character" w:customStyle="1" w:styleId="affffffffd">
    <w:name w:val="个人撰写风格"/>
    <w:qFormat/>
    <w:rPr>
      <w:rFonts w:ascii="Arial" w:eastAsia="宋体" w:hAnsi="Arial" w:cs="Arial"/>
      <w:color w:val="auto"/>
      <w:spacing w:val="0"/>
      <w:sz w:val="20"/>
    </w:rPr>
  </w:style>
  <w:style w:type="paragraph" w:customStyle="1" w:styleId="affffffffe">
    <w:name w:val="脚注后续"/>
    <w:qFormat/>
    <w:pPr>
      <w:ind w:leftChars="350" w:left="350"/>
      <w:jc w:val="both"/>
    </w:pPr>
    <w:rPr>
      <w:rFonts w:ascii="宋体"/>
      <w:sz w:val="18"/>
    </w:rPr>
  </w:style>
  <w:style w:type="paragraph" w:customStyle="1" w:styleId="affd">
    <w:name w:val="列项——"/>
    <w:qFormat/>
    <w:pPr>
      <w:widowControl w:val="0"/>
      <w:numPr>
        <w:numId w:val="21"/>
      </w:numPr>
      <w:jc w:val="both"/>
    </w:pPr>
    <w:rPr>
      <w:rFonts w:ascii="宋体" w:hAnsi="宋体"/>
      <w:sz w:val="21"/>
    </w:rPr>
  </w:style>
  <w:style w:type="paragraph" w:customStyle="1" w:styleId="afffffffff">
    <w:name w:val="列项·"/>
    <w:basedOn w:val="afff3"/>
    <w:qFormat/>
    <w:pPr>
      <w:tabs>
        <w:tab w:val="left" w:pos="840"/>
      </w:tabs>
    </w:pPr>
  </w:style>
  <w:style w:type="paragraph" w:customStyle="1" w:styleId="afffffffff0">
    <w:name w:val="目次、索引正文"/>
    <w:qFormat/>
    <w:pPr>
      <w:spacing w:line="320" w:lineRule="exact"/>
      <w:jc w:val="both"/>
    </w:pPr>
    <w:rPr>
      <w:rFonts w:ascii="宋体"/>
      <w:sz w:val="21"/>
    </w:rPr>
  </w:style>
  <w:style w:type="paragraph" w:customStyle="1" w:styleId="210">
    <w:name w:val="目录 21"/>
    <w:basedOn w:val="affe"/>
    <w:next w:val="affe"/>
    <w:semiHidden/>
    <w:qFormat/>
    <w:pPr>
      <w:adjustRightInd/>
      <w:spacing w:line="240" w:lineRule="auto"/>
      <w:jc w:val="left"/>
    </w:pPr>
    <w:rPr>
      <w:bCs/>
      <w:iCs/>
    </w:rPr>
  </w:style>
  <w:style w:type="paragraph" w:customStyle="1" w:styleId="310">
    <w:name w:val="目录 31"/>
    <w:basedOn w:val="affe"/>
    <w:next w:val="affe"/>
    <w:semiHidden/>
    <w:qFormat/>
    <w:pPr>
      <w:spacing w:line="240" w:lineRule="auto"/>
    </w:pPr>
    <w:rPr>
      <w:rFonts w:ascii="宋体" w:hAnsi="宋体"/>
      <w:iCs/>
    </w:rPr>
  </w:style>
  <w:style w:type="paragraph" w:customStyle="1" w:styleId="410">
    <w:name w:val="目录 41"/>
    <w:basedOn w:val="affe"/>
    <w:next w:val="affe"/>
    <w:semiHidden/>
    <w:qFormat/>
    <w:pPr>
      <w:adjustRightInd/>
      <w:spacing w:line="240" w:lineRule="auto"/>
      <w:jc w:val="left"/>
    </w:pPr>
  </w:style>
  <w:style w:type="paragraph" w:customStyle="1" w:styleId="510">
    <w:name w:val="目录 51"/>
    <w:basedOn w:val="affe"/>
    <w:next w:val="affe"/>
    <w:semiHidden/>
    <w:qFormat/>
    <w:pPr>
      <w:spacing w:line="240" w:lineRule="auto"/>
    </w:pPr>
    <w:rPr>
      <w:rFonts w:ascii="宋体" w:hAnsi="宋体"/>
    </w:rPr>
  </w:style>
  <w:style w:type="paragraph" w:customStyle="1" w:styleId="610">
    <w:name w:val="目录 61"/>
    <w:basedOn w:val="affe"/>
    <w:next w:val="affe"/>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f1">
    <w:name w:val="其他标准称谓"/>
    <w:qFormat/>
    <w:pPr>
      <w:spacing w:line="0" w:lineRule="atLeast"/>
      <w:jc w:val="distribute"/>
    </w:pPr>
    <w:rPr>
      <w:rFonts w:ascii="黑体" w:eastAsia="黑体" w:hAnsi="宋体"/>
      <w:sz w:val="52"/>
    </w:rPr>
  </w:style>
  <w:style w:type="paragraph" w:customStyle="1" w:styleId="afffffffff2">
    <w:name w:val="其他发布部门"/>
    <w:basedOn w:val="afffffffc"/>
    <w:qFormat/>
    <w:pPr>
      <w:framePr w:wrap="around"/>
      <w:spacing w:line="0" w:lineRule="atLeast"/>
    </w:pPr>
    <w:rPr>
      <w:rFonts w:ascii="黑体" w:eastAsia="黑体"/>
      <w:b w:val="0"/>
    </w:rPr>
  </w:style>
  <w:style w:type="paragraph" w:customStyle="1" w:styleId="afffffffff3">
    <w:name w:val="前言标题"/>
    <w:next w:val="affe"/>
    <w:qFormat/>
    <w:pPr>
      <w:shd w:val="clear" w:color="FFFFFF" w:fill="FFFFFF"/>
      <w:spacing w:before="540" w:after="600"/>
      <w:jc w:val="center"/>
      <w:outlineLvl w:val="0"/>
    </w:pPr>
    <w:rPr>
      <w:rFonts w:ascii="黑体" w:eastAsia="黑体"/>
      <w:sz w:val="32"/>
    </w:rPr>
  </w:style>
  <w:style w:type="paragraph" w:customStyle="1" w:styleId="a2">
    <w:name w:val="三级无标题条"/>
    <w:basedOn w:val="affe"/>
    <w:qFormat/>
    <w:pPr>
      <w:numPr>
        <w:ilvl w:val="4"/>
        <w:numId w:val="1"/>
      </w:numPr>
      <w:adjustRightInd/>
      <w:spacing w:line="240" w:lineRule="auto"/>
    </w:pPr>
    <w:rPr>
      <w:rFonts w:ascii="宋体" w:hAnsi="宋体"/>
      <w:szCs w:val="24"/>
    </w:rPr>
  </w:style>
  <w:style w:type="paragraph" w:customStyle="1" w:styleId="afffffffff4">
    <w:name w:val="实施日期"/>
    <w:basedOn w:val="afffffffd"/>
    <w:qFormat/>
    <w:pPr>
      <w:framePr w:hSpace="0" w:wrap="around" w:xAlign="right"/>
      <w:jc w:val="right"/>
    </w:pPr>
  </w:style>
  <w:style w:type="paragraph" w:customStyle="1" w:styleId="a3">
    <w:name w:val="四级无标题条"/>
    <w:basedOn w:val="affe"/>
    <w:qFormat/>
    <w:pPr>
      <w:numPr>
        <w:ilvl w:val="5"/>
        <w:numId w:val="1"/>
      </w:numPr>
      <w:adjustRightInd/>
      <w:spacing w:line="240" w:lineRule="auto"/>
    </w:pPr>
    <w:rPr>
      <w:rFonts w:ascii="宋体" w:hAnsi="宋体"/>
      <w:szCs w:val="24"/>
    </w:rPr>
  </w:style>
  <w:style w:type="paragraph" w:customStyle="1" w:styleId="afffffffff5">
    <w:name w:val="文献分类号"/>
    <w:qFormat/>
    <w:pPr>
      <w:framePr w:hSpace="180" w:vSpace="180" w:wrap="around" w:hAnchor="margin" w:y="1" w:anchorLock="1"/>
      <w:widowControl w:val="0"/>
      <w:textAlignment w:val="center"/>
    </w:pPr>
    <w:rPr>
      <w:rFonts w:eastAsia="黑体"/>
      <w:sz w:val="21"/>
    </w:rPr>
  </w:style>
  <w:style w:type="paragraph" w:customStyle="1" w:styleId="a4">
    <w:name w:val="五级无标题条"/>
    <w:basedOn w:val="affe"/>
    <w:qFormat/>
    <w:pPr>
      <w:numPr>
        <w:ilvl w:val="6"/>
        <w:numId w:val="1"/>
      </w:numPr>
      <w:adjustRightInd/>
    </w:pPr>
    <w:rPr>
      <w:szCs w:val="24"/>
    </w:rPr>
  </w:style>
  <w:style w:type="paragraph" w:customStyle="1" w:styleId="afffffffff6">
    <w:name w:val="注:后续"/>
    <w:qFormat/>
    <w:pPr>
      <w:spacing w:line="300" w:lineRule="exact"/>
      <w:ind w:leftChars="400" w:left="600" w:hangingChars="200" w:hanging="200"/>
      <w:jc w:val="both"/>
    </w:pPr>
    <w:rPr>
      <w:rFonts w:ascii="宋体"/>
      <w:sz w:val="18"/>
    </w:rPr>
  </w:style>
  <w:style w:type="paragraph" w:customStyle="1" w:styleId="afffffffff7">
    <w:name w:val="注×:后续"/>
    <w:basedOn w:val="afffffffff6"/>
    <w:qFormat/>
    <w:pPr>
      <w:ind w:leftChars="0" w:left="1406" w:firstLineChars="0" w:hanging="499"/>
    </w:pPr>
  </w:style>
  <w:style w:type="paragraph" w:customStyle="1" w:styleId="afffffffff8">
    <w:name w:val="标准文件_一级无标题"/>
    <w:basedOn w:val="afffffff7"/>
    <w:qFormat/>
    <w:pPr>
      <w:spacing w:beforeLines="0" w:before="0" w:afterLines="0" w:after="0"/>
      <w:outlineLvl w:val="9"/>
    </w:pPr>
    <w:rPr>
      <w:rFonts w:ascii="宋体" w:eastAsia="宋体"/>
    </w:rPr>
  </w:style>
  <w:style w:type="paragraph" w:customStyle="1" w:styleId="afffffffff9">
    <w:name w:val="标准文件_五级无标题"/>
    <w:basedOn w:val="afffffff5"/>
    <w:qFormat/>
    <w:pPr>
      <w:spacing w:beforeLines="0" w:before="0" w:afterLines="0" w:after="0"/>
      <w:outlineLvl w:val="9"/>
    </w:pPr>
    <w:rPr>
      <w:rFonts w:ascii="宋体" w:eastAsia="宋体"/>
    </w:rPr>
  </w:style>
  <w:style w:type="paragraph" w:customStyle="1" w:styleId="afffffffffa">
    <w:name w:val="标准文件_三级无标题"/>
    <w:basedOn w:val="afffffff0"/>
    <w:qFormat/>
    <w:pPr>
      <w:spacing w:beforeLines="0" w:before="0" w:afterLines="0" w:after="0"/>
      <w:outlineLvl w:val="9"/>
    </w:pPr>
    <w:rPr>
      <w:rFonts w:ascii="宋体" w:eastAsia="宋体"/>
    </w:rPr>
  </w:style>
  <w:style w:type="paragraph" w:customStyle="1" w:styleId="afffffffffb">
    <w:name w:val="标准文件_二级无标题"/>
    <w:basedOn w:val="affffff1"/>
    <w:qFormat/>
    <w:pPr>
      <w:spacing w:beforeLines="0" w:before="0" w:afterLines="0" w:after="0"/>
      <w:outlineLvl w:val="9"/>
    </w:pPr>
    <w:rPr>
      <w:rFonts w:ascii="宋体" w:eastAsia="宋体"/>
    </w:rPr>
  </w:style>
  <w:style w:type="paragraph" w:customStyle="1" w:styleId="afffffffffc">
    <w:name w:val="标准_四级无标题"/>
    <w:basedOn w:val="afffffff2"/>
    <w:next w:val="afff3"/>
    <w:qFormat/>
    <w:rPr>
      <w:rFonts w:eastAsia="宋体"/>
    </w:rPr>
  </w:style>
  <w:style w:type="paragraph" w:customStyle="1" w:styleId="afffffffffd">
    <w:name w:val="标准文件_四级无标题"/>
    <w:basedOn w:val="afffffff2"/>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3"/>
    <w:qFormat/>
    <w:pPr>
      <w:numPr>
        <w:numId w:val="22"/>
      </w:numPr>
      <w:ind w:firstLineChars="0" w:firstLine="0"/>
    </w:pPr>
    <w:rPr>
      <w:rFonts w:ascii="Times New Roman" w:cs="Arial"/>
      <w:szCs w:val="28"/>
    </w:rPr>
  </w:style>
  <w:style w:type="paragraph" w:customStyle="1" w:styleId="ae">
    <w:name w:val="标准文件_小写罗马数字编号列项"/>
    <w:basedOn w:val="afff3"/>
    <w:qFormat/>
    <w:pPr>
      <w:numPr>
        <w:numId w:val="23"/>
      </w:numPr>
      <w:ind w:firstLineChars="0" w:firstLine="0"/>
    </w:pPr>
    <w:rPr>
      <w:rFonts w:cs="Arial"/>
      <w:szCs w:val="28"/>
    </w:rPr>
  </w:style>
  <w:style w:type="paragraph" w:customStyle="1" w:styleId="afffffffffe">
    <w:name w:val="标准文件_附录标题"/>
    <w:basedOn w:val="aff3"/>
    <w:qFormat/>
    <w:pPr>
      <w:numPr>
        <w:numId w:val="0"/>
      </w:numPr>
      <w:spacing w:after="280"/>
      <w:outlineLvl w:val="9"/>
    </w:pPr>
  </w:style>
  <w:style w:type="paragraph" w:customStyle="1" w:styleId="affffffffff">
    <w:name w:val="标准文件_二级项"/>
    <w:qFormat/>
    <w:rPr>
      <w:rFonts w:ascii="宋体"/>
      <w:sz w:val="21"/>
    </w:rPr>
  </w:style>
  <w:style w:type="paragraph" w:customStyle="1" w:styleId="af3">
    <w:name w:val="标准文件_三级项"/>
    <w:basedOn w:val="affe"/>
    <w:qFormat/>
    <w:pPr>
      <w:numPr>
        <w:ilvl w:val="2"/>
        <w:numId w:val="20"/>
      </w:numPr>
      <w:spacing w:line="-300" w:lineRule="auto"/>
    </w:pPr>
    <w:rPr>
      <w:rFonts w:ascii="Times New Roman" w:hAnsi="Times New Roman"/>
    </w:rPr>
  </w:style>
  <w:style w:type="paragraph" w:customStyle="1" w:styleId="affa">
    <w:name w:val="图表脚注说明"/>
    <w:basedOn w:val="affe"/>
    <w:next w:val="afff3"/>
    <w:qFormat/>
    <w:pPr>
      <w:numPr>
        <w:numId w:val="24"/>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f0">
    <w:name w:val="标准文件_索引字母"/>
    <w:next w:val="afff3"/>
    <w:qFormat/>
    <w:pPr>
      <w:jc w:val="center"/>
    </w:pPr>
    <w:rPr>
      <w:rFonts w:ascii="宋体" w:eastAsia="Times New Roman" w:hAnsi="宋体"/>
      <w:b/>
      <w:kern w:val="2"/>
      <w:sz w:val="21"/>
    </w:rPr>
  </w:style>
  <w:style w:type="paragraph" w:customStyle="1" w:styleId="affffffffff1">
    <w:name w:val="标准文件_附录前"/>
    <w:next w:val="afff3"/>
    <w:qFormat/>
    <w:pPr>
      <w:spacing w:line="20" w:lineRule="atLeast"/>
      <w:ind w:firstLine="200"/>
    </w:pPr>
    <w:rPr>
      <w:rFonts w:ascii="宋体" w:hAnsi="宋体"/>
      <w:kern w:val="2"/>
      <w:sz w:val="10"/>
    </w:rPr>
  </w:style>
  <w:style w:type="paragraph" w:customStyle="1" w:styleId="af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3">
    <w:name w:val="标准文件_表格"/>
    <w:basedOn w:val="afff3"/>
    <w:qFormat/>
    <w:pPr>
      <w:ind w:firstLineChars="0" w:firstLine="0"/>
      <w:jc w:val="center"/>
    </w:pPr>
    <w:rPr>
      <w:sz w:val="18"/>
    </w:rPr>
  </w:style>
  <w:style w:type="paragraph" w:customStyle="1" w:styleId="affb">
    <w:name w:val="标准文件_注："/>
    <w:next w:val="afff3"/>
    <w:qFormat/>
    <w:pPr>
      <w:widowControl w:val="0"/>
      <w:numPr>
        <w:numId w:val="25"/>
      </w:numPr>
      <w:autoSpaceDE w:val="0"/>
      <w:autoSpaceDN w:val="0"/>
      <w:jc w:val="both"/>
    </w:pPr>
    <w:rPr>
      <w:rFonts w:ascii="宋体"/>
      <w:sz w:val="18"/>
      <w:szCs w:val="18"/>
    </w:rPr>
  </w:style>
  <w:style w:type="paragraph" w:customStyle="1" w:styleId="a5">
    <w:name w:val="标准文件_注×："/>
    <w:qFormat/>
    <w:pPr>
      <w:widowControl w:val="0"/>
      <w:numPr>
        <w:numId w:val="26"/>
      </w:numPr>
      <w:autoSpaceDE w:val="0"/>
      <w:autoSpaceDN w:val="0"/>
      <w:jc w:val="both"/>
    </w:pPr>
    <w:rPr>
      <w:rFonts w:ascii="宋体"/>
      <w:sz w:val="18"/>
      <w:szCs w:val="18"/>
    </w:rPr>
  </w:style>
  <w:style w:type="paragraph" w:customStyle="1" w:styleId="ac">
    <w:name w:val="标准文件_示例："/>
    <w:next w:val="affffffffff4"/>
    <w:qFormat/>
    <w:pPr>
      <w:widowControl w:val="0"/>
      <w:numPr>
        <w:numId w:val="27"/>
      </w:numPr>
      <w:jc w:val="both"/>
    </w:pPr>
    <w:rPr>
      <w:rFonts w:ascii="宋体"/>
      <w:sz w:val="18"/>
      <w:szCs w:val="18"/>
    </w:rPr>
  </w:style>
  <w:style w:type="paragraph" w:customStyle="1" w:styleId="affffffffff4">
    <w:name w:val="标准文件_示例内容"/>
    <w:basedOn w:val="afff3"/>
    <w:qFormat/>
    <w:pPr>
      <w:ind w:firstLine="420"/>
    </w:pPr>
    <w:rPr>
      <w:sz w:val="18"/>
    </w:rPr>
  </w:style>
  <w:style w:type="paragraph" w:customStyle="1" w:styleId="afa">
    <w:name w:val="标准文件_示例×："/>
    <w:basedOn w:val="affe"/>
    <w:next w:val="affffffffff4"/>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3"/>
    <w:qFormat/>
    <w:rPr>
      <w:rFonts w:ascii="宋体" w:hAnsi="Times New Roman"/>
      <w:sz w:val="21"/>
    </w:rPr>
  </w:style>
  <w:style w:type="paragraph" w:customStyle="1" w:styleId="affffffffff5">
    <w:name w:val="标准文件_表格续"/>
    <w:basedOn w:val="afff3"/>
    <w:next w:val="afff3"/>
    <w:qFormat/>
    <w:pPr>
      <w:jc w:val="center"/>
    </w:pPr>
    <w:rPr>
      <w:rFonts w:ascii="黑体" w:eastAsia="黑体" w:hAnsi="黑体"/>
    </w:rPr>
  </w:style>
  <w:style w:type="character" w:styleId="affffffffff6">
    <w:name w:val="Placeholder Text"/>
    <w:basedOn w:val="afff0"/>
    <w:uiPriority w:val="99"/>
    <w:semiHidden/>
    <w:qFormat/>
    <w:rPr>
      <w:color w:val="808080"/>
    </w:rPr>
  </w:style>
  <w:style w:type="paragraph" w:customStyle="1" w:styleId="2">
    <w:name w:val="标准文件_二级项2"/>
    <w:basedOn w:val="afff3"/>
    <w:qFormat/>
    <w:pPr>
      <w:numPr>
        <w:ilvl w:val="1"/>
        <w:numId w:val="20"/>
      </w:numPr>
      <w:ind w:left="1271" w:firstLineChars="0" w:hanging="420"/>
    </w:pPr>
  </w:style>
  <w:style w:type="paragraph" w:customStyle="1" w:styleId="21">
    <w:name w:val="标准文件_三级项2"/>
    <w:basedOn w:val="afff3"/>
    <w:qFormat/>
    <w:pPr>
      <w:numPr>
        <w:numId w:val="29"/>
      </w:numPr>
      <w:spacing w:line="300" w:lineRule="exact"/>
      <w:ind w:left="1276" w:firstLineChars="0" w:hanging="425"/>
    </w:pPr>
    <w:rPr>
      <w:rFonts w:ascii="Times New Roman"/>
    </w:rPr>
  </w:style>
  <w:style w:type="paragraph" w:customStyle="1" w:styleId="20">
    <w:name w:val="标准文件_一级项2"/>
    <w:basedOn w:val="afff3"/>
    <w:qFormat/>
    <w:pPr>
      <w:numPr>
        <w:numId w:val="30"/>
      </w:numPr>
      <w:spacing w:line="300" w:lineRule="exact"/>
      <w:ind w:left="1271" w:firstLineChars="0" w:hanging="420"/>
    </w:pPr>
    <w:rPr>
      <w:rFonts w:ascii="Times New Roman"/>
    </w:rPr>
  </w:style>
  <w:style w:type="paragraph" w:customStyle="1" w:styleId="affffffffff7">
    <w:name w:val="标准文件_提示"/>
    <w:basedOn w:val="afff3"/>
    <w:next w:val="afff3"/>
    <w:qFormat/>
    <w:pPr>
      <w:ind w:firstLine="420"/>
    </w:pPr>
    <w:rPr>
      <w:rFonts w:ascii="黑体" w:eastAsia="黑体"/>
    </w:rPr>
  </w:style>
  <w:style w:type="character" w:customStyle="1" w:styleId="affffffffff8">
    <w:name w:val="标准文件_来源"/>
    <w:basedOn w:val="afff0"/>
    <w:uiPriority w:val="1"/>
    <w:qFormat/>
    <w:rPr>
      <w:rFonts w:eastAsia="宋体"/>
      <w:sz w:val="21"/>
    </w:rPr>
  </w:style>
  <w:style w:type="paragraph" w:customStyle="1" w:styleId="affffffffff9">
    <w:name w:val="标准文件_图表说明"/>
    <w:qFormat/>
    <w:pPr>
      <w:spacing w:line="276" w:lineRule="auto"/>
      <w:ind w:firstLine="420"/>
    </w:pPr>
    <w:rPr>
      <w:rFonts w:ascii="宋体" w:hAnsi="宋体"/>
      <w:kern w:val="2"/>
      <w:sz w:val="18"/>
    </w:rPr>
  </w:style>
  <w:style w:type="paragraph" w:customStyle="1" w:styleId="affffffffffa">
    <w:name w:val="其他发布日期"/>
    <w:basedOn w:val="afffffffd"/>
    <w:qFormat/>
    <w:pPr>
      <w:framePr w:w="3997" w:h="471" w:hRule="exact" w:hSpace="0" w:vSpace="181" w:wrap="around" w:vAnchor="page" w:hAnchor="page" w:x="1419" w:y="14097"/>
    </w:pPr>
  </w:style>
  <w:style w:type="paragraph" w:customStyle="1" w:styleId="affffffffffb">
    <w:name w:val="其他实施日期"/>
    <w:basedOn w:val="afffffffff4"/>
    <w:qFormat/>
    <w:pPr>
      <w:framePr w:w="3997" w:h="471" w:hRule="exact" w:vSpace="181" w:wrap="around" w:vAnchor="page" w:hAnchor="page" w:x="7089" w:y="14097"/>
    </w:pPr>
  </w:style>
  <w:style w:type="paragraph" w:customStyle="1" w:styleId="affffffffffc">
    <w:name w:val="标准文件_文件编号"/>
    <w:basedOn w:val="a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d">
    <w:name w:val="标准文件_替换文件编号"/>
    <w:basedOn w:val="affffffffffc"/>
    <w:qFormat/>
    <w:pPr>
      <w:framePr w:wrap="auto"/>
      <w:spacing w:before="57"/>
    </w:pPr>
    <w:rPr>
      <w:sz w:val="21"/>
    </w:rPr>
  </w:style>
  <w:style w:type="paragraph" w:customStyle="1" w:styleId="affffffffffe">
    <w:name w:val="标准文件_文件名称"/>
    <w:basedOn w:val="afff3"/>
    <w:next w:val="a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3"/>
    <w:next w:val="afff3"/>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3"/>
    <w:next w:val="a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3"/>
    <w:next w:val="a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3"/>
    <w:next w:val="a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3"/>
    <w:next w:val="a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3"/>
    <w:next w:val="a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3"/>
    <w:next w:val="afff3"/>
    <w:qFormat/>
    <w:pPr>
      <w:numPr>
        <w:ilvl w:val="5"/>
        <w:numId w:val="8"/>
      </w:numPr>
      <w:spacing w:beforeLines="50" w:before="50" w:afterLines="50" w:after="50"/>
      <w:ind w:firstLineChars="0"/>
    </w:pPr>
    <w:rPr>
      <w:rFonts w:ascii="黑体" w:eastAsia="黑体"/>
    </w:rPr>
  </w:style>
  <w:style w:type="paragraph" w:customStyle="1" w:styleId="afffffffffff">
    <w:name w:val="标准文件_注后"/>
    <w:basedOn w:val="afff3"/>
    <w:qFormat/>
    <w:pPr>
      <w:ind w:left="811" w:firstLineChars="0" w:firstLine="0"/>
    </w:pPr>
    <w:rPr>
      <w:sz w:val="18"/>
    </w:rPr>
  </w:style>
  <w:style w:type="paragraph" w:customStyle="1" w:styleId="X">
    <w:name w:val="标准文件_注X后"/>
    <w:basedOn w:val="afff3"/>
    <w:qFormat/>
    <w:pPr>
      <w:ind w:left="811" w:firstLineChars="0" w:firstLine="0"/>
    </w:pPr>
    <w:rPr>
      <w:sz w:val="18"/>
    </w:rPr>
  </w:style>
  <w:style w:type="paragraph" w:customStyle="1" w:styleId="afffffffffff0">
    <w:name w:val="标准文件_示例后"/>
    <w:basedOn w:val="afff3"/>
    <w:qFormat/>
    <w:pPr>
      <w:ind w:left="964" w:firstLineChars="0" w:firstLine="0"/>
    </w:pPr>
    <w:rPr>
      <w:sz w:val="18"/>
    </w:rPr>
  </w:style>
  <w:style w:type="paragraph" w:customStyle="1" w:styleId="X0">
    <w:name w:val="标准文件_示例X后"/>
    <w:basedOn w:val="afff3"/>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1">
    <w:name w:val="标准文件_索引项"/>
    <w:basedOn w:val="afff3"/>
    <w:next w:val="afff3"/>
    <w:qFormat/>
    <w:pPr>
      <w:tabs>
        <w:tab w:val="right" w:leader="dot" w:pos="9356"/>
      </w:tabs>
      <w:ind w:left="210" w:firstLineChars="0" w:hanging="210"/>
      <w:jc w:val="left"/>
    </w:pPr>
  </w:style>
  <w:style w:type="paragraph" w:customStyle="1" w:styleId="af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7">
    <w:name w:val="标准文件_引言一级无标题"/>
    <w:basedOn w:val="a7"/>
    <w:next w:val="afff3"/>
    <w:qFormat/>
    <w:pPr>
      <w:spacing w:beforeLines="0" w:before="0" w:afterLines="0" w:after="0" w:line="276" w:lineRule="auto"/>
    </w:pPr>
    <w:rPr>
      <w:rFonts w:ascii="宋体" w:eastAsia="宋体"/>
    </w:rPr>
  </w:style>
  <w:style w:type="paragraph" w:customStyle="1" w:styleId="afffffffffff8">
    <w:name w:val="标准文件_引言二级无标题"/>
    <w:basedOn w:val="a8"/>
    <w:next w:val="afff3"/>
    <w:qFormat/>
    <w:pPr>
      <w:spacing w:beforeLines="0" w:before="0" w:afterLines="0" w:after="0" w:line="276" w:lineRule="auto"/>
    </w:pPr>
    <w:rPr>
      <w:rFonts w:ascii="宋体" w:eastAsia="宋体"/>
    </w:rPr>
  </w:style>
  <w:style w:type="paragraph" w:customStyle="1" w:styleId="afffffffffff9">
    <w:name w:val="标准文件_引言三级无标题"/>
    <w:basedOn w:val="a9"/>
    <w:next w:val="afff3"/>
    <w:qFormat/>
    <w:pPr>
      <w:spacing w:beforeLines="0" w:before="0" w:afterLines="0" w:after="0" w:line="276" w:lineRule="auto"/>
    </w:pPr>
    <w:rPr>
      <w:rFonts w:ascii="宋体" w:eastAsia="宋体"/>
    </w:rPr>
  </w:style>
  <w:style w:type="paragraph" w:customStyle="1" w:styleId="afffffffffffa">
    <w:name w:val="标准文件_引言四级无标题"/>
    <w:basedOn w:val="aa"/>
    <w:next w:val="afff3"/>
    <w:qFormat/>
    <w:pPr>
      <w:spacing w:beforeLines="0" w:before="0" w:afterLines="0" w:after="0" w:line="276" w:lineRule="auto"/>
    </w:pPr>
    <w:rPr>
      <w:rFonts w:ascii="宋体" w:eastAsia="宋体"/>
    </w:rPr>
  </w:style>
  <w:style w:type="paragraph" w:customStyle="1" w:styleId="afffffffffffb">
    <w:name w:val="标准文件_引言五级无标题"/>
    <w:basedOn w:val="ab"/>
    <w:next w:val="afff3"/>
    <w:qFormat/>
    <w:pPr>
      <w:spacing w:beforeLines="0" w:before="0" w:afterLines="0" w:after="0" w:line="276" w:lineRule="auto"/>
    </w:pPr>
    <w:rPr>
      <w:rFonts w:ascii="宋体" w:eastAsia="宋体"/>
    </w:rPr>
  </w:style>
  <w:style w:type="paragraph" w:customStyle="1" w:styleId="afffffffffffc">
    <w:name w:val="标准文件_索引标题"/>
    <w:basedOn w:val="affffff0"/>
    <w:next w:val="afff3"/>
    <w:qFormat/>
    <w:rPr>
      <w:rFonts w:hAnsi="黑体"/>
    </w:rPr>
  </w:style>
  <w:style w:type="paragraph" w:customStyle="1" w:styleId="afffffffffffd">
    <w:name w:val="标准文件_脚注内容"/>
    <w:basedOn w:val="afff3"/>
    <w:qFormat/>
    <w:pPr>
      <w:ind w:leftChars="200" w:left="400" w:hangingChars="200" w:hanging="200"/>
    </w:pPr>
    <w:rPr>
      <w:sz w:val="15"/>
    </w:rPr>
  </w:style>
  <w:style w:type="paragraph" w:customStyle="1" w:styleId="afffffffffffe">
    <w:name w:val="标准文件_术语条一"/>
    <w:basedOn w:val="afffffffff8"/>
    <w:next w:val="afff3"/>
    <w:qFormat/>
  </w:style>
  <w:style w:type="paragraph" w:customStyle="1" w:styleId="affffffffffff">
    <w:name w:val="标准文件_术语条二"/>
    <w:basedOn w:val="afffffffffb"/>
    <w:next w:val="afff3"/>
    <w:qFormat/>
  </w:style>
  <w:style w:type="paragraph" w:customStyle="1" w:styleId="affffffffffff0">
    <w:name w:val="标准文件_术语条三"/>
    <w:basedOn w:val="afffffffffa"/>
    <w:next w:val="afff3"/>
    <w:qFormat/>
  </w:style>
  <w:style w:type="paragraph" w:customStyle="1" w:styleId="affffffffffff1">
    <w:name w:val="标准文件_术语条四"/>
    <w:basedOn w:val="afffffffffd"/>
    <w:next w:val="afff3"/>
    <w:qFormat/>
  </w:style>
  <w:style w:type="paragraph" w:customStyle="1" w:styleId="affffffffffff2">
    <w:name w:val="标准文件_术语条五"/>
    <w:basedOn w:val="afffffffff9"/>
    <w:next w:val="afff3"/>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3">
    <w:name w:val="发布"/>
    <w:basedOn w:val="afff0"/>
    <w:qFormat/>
    <w:rPr>
      <w:rFonts w:ascii="黑体" w:eastAsia="黑体"/>
      <w:spacing w:val="85"/>
      <w:w w:val="100"/>
      <w:position w:val="3"/>
      <w:sz w:val="28"/>
      <w:szCs w:val="28"/>
    </w:rPr>
  </w:style>
  <w:style w:type="character" w:customStyle="1" w:styleId="msoplaceholdertext0">
    <w:name w:val="msoplaceholdertext"/>
    <w:basedOn w:val="afff0"/>
    <w:qFormat/>
    <w:rPr>
      <w:color w:val="808080"/>
    </w:rPr>
  </w:style>
  <w:style w:type="character" w:customStyle="1" w:styleId="110">
    <w:name w:val="不明显参考11"/>
    <w:basedOn w:val="afff0"/>
    <w:qFormat/>
    <w:rPr>
      <w:smallCaps/>
      <w:color w:val="C0504D"/>
      <w:u w:val="single"/>
    </w:rPr>
  </w:style>
  <w:style w:type="character" w:customStyle="1" w:styleId="13">
    <w:name w:val="未处理的提及1"/>
    <w:basedOn w:val="afff0"/>
    <w:qFormat/>
    <w:rPr>
      <w:color w:val="605E5C"/>
      <w:shd w:val="clear" w:color="auto" w:fill="E1DFDD"/>
    </w:rPr>
  </w:style>
  <w:style w:type="character" w:customStyle="1" w:styleId="afff7">
    <w:name w:val="批注文字 字符"/>
    <w:basedOn w:val="afff0"/>
    <w:link w:val="afff6"/>
    <w:qFormat/>
    <w:rPr>
      <w:rFonts w:ascii="Calibri" w:eastAsia="宋体" w:hAnsi="Calibri" w:cs="Times New Roman" w:hint="default"/>
      <w:kern w:val="2"/>
      <w:sz w:val="21"/>
      <w:szCs w:val="21"/>
    </w:rPr>
  </w:style>
  <w:style w:type="character" w:customStyle="1" w:styleId="afffb">
    <w:name w:val="日期 字符"/>
    <w:basedOn w:val="afff0"/>
    <w:link w:val="afffa"/>
    <w:qFormat/>
    <w:rPr>
      <w:rFonts w:ascii="Calibri" w:eastAsia="宋体" w:hAnsi="Calibri" w:cs="Times New Roman" w:hint="default"/>
      <w:kern w:val="2"/>
      <w:sz w:val="21"/>
      <w:szCs w:val="21"/>
    </w:rPr>
  </w:style>
  <w:style w:type="character" w:customStyle="1" w:styleId="affff9">
    <w:name w:val="批注主题 字符"/>
    <w:basedOn w:val="afff7"/>
    <w:link w:val="affff8"/>
    <w:qFormat/>
    <w:rPr>
      <w:rFonts w:ascii="Calibri" w:eastAsia="宋体" w:hAnsi="Calibri" w:cs="Times New Roman" w:hint="default"/>
      <w:b/>
      <w:bCs/>
      <w:kern w:val="2"/>
      <w:sz w:val="21"/>
      <w:szCs w:val="21"/>
    </w:rPr>
  </w:style>
  <w:style w:type="character" w:customStyle="1" w:styleId="25">
    <w:name w:val="未处理的提及2"/>
    <w:basedOn w:val="afff0"/>
    <w:qFormat/>
    <w:rPr>
      <w:color w:val="605E5C"/>
      <w:shd w:val="clear" w:color="auto" w:fill="E1DFDD"/>
    </w:rPr>
  </w:style>
  <w:style w:type="paragraph" w:styleId="affffffffffff4">
    <w:name w:val="List Paragraph"/>
    <w:basedOn w:val="affe"/>
    <w:uiPriority w:val="99"/>
    <w:qFormat/>
    <w:pPr>
      <w:ind w:firstLineChars="200" w:firstLine="420"/>
    </w:pPr>
  </w:style>
  <w:style w:type="paragraph" w:customStyle="1" w:styleId="affffffffffff5">
    <w:name w:val="段"/>
    <w:uiPriority w:val="99"/>
    <w:qFormat/>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FFE6D9B16E44AEA5D70C29FB3ABCAB"/>
        <w:category>
          <w:name w:val="常规"/>
          <w:gallery w:val="placeholder"/>
        </w:category>
        <w:types>
          <w:type w:val="bbPlcHdr"/>
        </w:types>
        <w:behaviors>
          <w:behavior w:val="content"/>
        </w:behaviors>
        <w:guid w:val="{7ED8A864-1865-4F5A-B363-4C34B08C2310}"/>
      </w:docPartPr>
      <w:docPartBody>
        <w:p w:rsidR="00102D65" w:rsidRDefault="00D03AEF">
          <w:pPr>
            <w:pStyle w:val="96FFE6D9B16E44AEA5D70C29FB3ABCAB"/>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44"/>
    <w:rsid w:val="000002A9"/>
    <w:rsid w:val="0001667E"/>
    <w:rsid w:val="00102D65"/>
    <w:rsid w:val="00122181"/>
    <w:rsid w:val="00156775"/>
    <w:rsid w:val="00305C4C"/>
    <w:rsid w:val="003A43C1"/>
    <w:rsid w:val="003A55CC"/>
    <w:rsid w:val="0058349B"/>
    <w:rsid w:val="00596092"/>
    <w:rsid w:val="0060413F"/>
    <w:rsid w:val="00674C43"/>
    <w:rsid w:val="00690CDD"/>
    <w:rsid w:val="006B0C8E"/>
    <w:rsid w:val="006B0E94"/>
    <w:rsid w:val="006D6798"/>
    <w:rsid w:val="00714608"/>
    <w:rsid w:val="0077771B"/>
    <w:rsid w:val="007C264B"/>
    <w:rsid w:val="00814F44"/>
    <w:rsid w:val="00827F10"/>
    <w:rsid w:val="008B1964"/>
    <w:rsid w:val="008C5A35"/>
    <w:rsid w:val="008E3373"/>
    <w:rsid w:val="009B4C6E"/>
    <w:rsid w:val="00A063F1"/>
    <w:rsid w:val="00A62E6D"/>
    <w:rsid w:val="00AF3482"/>
    <w:rsid w:val="00B41DAD"/>
    <w:rsid w:val="00BC64C8"/>
    <w:rsid w:val="00BD7B53"/>
    <w:rsid w:val="00C50EC5"/>
    <w:rsid w:val="00D03AEF"/>
    <w:rsid w:val="00D937F2"/>
    <w:rsid w:val="00DD43BD"/>
    <w:rsid w:val="00DD6E18"/>
    <w:rsid w:val="00E301BB"/>
    <w:rsid w:val="00F774B9"/>
    <w:rsid w:val="00FE45E2"/>
    <w:rsid w:val="00FF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6FFE6D9B16E44AEA5D70C29FB3ABCAB">
    <w:name w:val="96FFE6D9B16E44AEA5D70C29FB3ABCA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7CE27-F037-4C88-BD35-CDC715FD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579</TotalTime>
  <Pages>14</Pages>
  <Words>1520</Words>
  <Characters>8668</Characters>
  <Application>Microsoft Office Word</Application>
  <DocSecurity>0</DocSecurity>
  <Lines>72</Lines>
  <Paragraphs>20</Paragraphs>
  <ScaleCrop>false</ScaleCrop>
  <Company>PCMI</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GLZX</dc:creator>
  <dc:description>&lt;config cover="true" show_menu="true" version="1.0.0" doctype="SDKXY"&gt;_x000d_
&lt;/config&gt;</dc:description>
  <cp:lastModifiedBy>glzx</cp:lastModifiedBy>
  <cp:revision>69</cp:revision>
  <cp:lastPrinted>2021-02-02T08:18:00Z</cp:lastPrinted>
  <dcterms:created xsi:type="dcterms:W3CDTF">2023-03-09T09:54:00Z</dcterms:created>
  <dcterms:modified xsi:type="dcterms:W3CDTF">2023-12-18T08:53:00Z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48FBBF07649345D0B2B494904C27ED88_13</vt:lpwstr>
  </property>
</Properties>
</file>